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15" w:rsidRPr="009B50BA" w:rsidRDefault="002E5D15" w:rsidP="009B50BA">
      <w:pPr>
        <w:pStyle w:val="a3"/>
        <w:spacing w:after="0"/>
        <w:jc w:val="center"/>
        <w:rPr>
          <w:color w:val="000000"/>
          <w:sz w:val="28"/>
          <w:szCs w:val="28"/>
        </w:rPr>
      </w:pPr>
      <w:r w:rsidRPr="004D1219">
        <w:rPr>
          <w:b/>
          <w:color w:val="000000"/>
          <w:sz w:val="28"/>
          <w:szCs w:val="28"/>
        </w:rPr>
        <w:t>РУКОВОДСТВО</w:t>
      </w:r>
      <w:r w:rsidRPr="004D1219">
        <w:rPr>
          <w:b/>
          <w:color w:val="000000"/>
          <w:sz w:val="28"/>
          <w:szCs w:val="28"/>
        </w:rPr>
        <w:br/>
      </w:r>
      <w:r w:rsidRPr="004D1219">
        <w:rPr>
          <w:color w:val="000000"/>
          <w:sz w:val="28"/>
          <w:szCs w:val="28"/>
        </w:rPr>
        <w:t>по соблюдению обязательных требований</w:t>
      </w:r>
      <w:r w:rsidR="008C07B3">
        <w:rPr>
          <w:color w:val="000000"/>
          <w:sz w:val="28"/>
          <w:szCs w:val="28"/>
        </w:rPr>
        <w:t>,</w:t>
      </w:r>
      <w:r w:rsidRPr="004D1219">
        <w:rPr>
          <w:color w:val="000000"/>
          <w:sz w:val="28"/>
          <w:szCs w:val="28"/>
        </w:rPr>
        <w:t xml:space="preserve"> проверяемых Службой государственной жилищной инспекции и ст</w:t>
      </w:r>
      <w:r w:rsidR="004D1219" w:rsidRPr="004D1219">
        <w:rPr>
          <w:color w:val="000000"/>
          <w:sz w:val="28"/>
          <w:szCs w:val="28"/>
        </w:rPr>
        <w:t>роительного надзора Республики Т</w:t>
      </w:r>
      <w:r w:rsidRPr="004D1219">
        <w:rPr>
          <w:color w:val="000000"/>
          <w:sz w:val="28"/>
          <w:szCs w:val="28"/>
        </w:rPr>
        <w:t xml:space="preserve">ыва </w:t>
      </w:r>
      <w:r w:rsidR="009B50BA" w:rsidRPr="009B50BA">
        <w:rPr>
          <w:color w:val="000000"/>
          <w:sz w:val="28"/>
          <w:szCs w:val="28"/>
        </w:rPr>
        <w:t xml:space="preserve">при осуществлении контроля (надзора) в сфере долевого строительства, регулируемой Федеральным законом от 30.12.2004 № 214-ФЗ «Об участии в долевом строительстве многоквартирных домов и иных объектов недвижимости и о внесении изменений </w:t>
      </w:r>
      <w:bookmarkStart w:id="0" w:name="_GoBack"/>
      <w:bookmarkEnd w:id="0"/>
      <w:r w:rsidR="009B50BA" w:rsidRPr="009B50BA">
        <w:rPr>
          <w:color w:val="000000"/>
          <w:sz w:val="28"/>
          <w:szCs w:val="28"/>
        </w:rPr>
        <w:t>в некоторые законодательные акты Российской Федерации»</w:t>
      </w:r>
    </w:p>
    <w:p w:rsidR="004D1219" w:rsidRDefault="004D1219" w:rsidP="004D12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E5D15" w:rsidRPr="004D1219" w:rsidRDefault="002E5D15" w:rsidP="004D12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Введение</w:t>
      </w:r>
    </w:p>
    <w:p w:rsidR="002E5D15" w:rsidRDefault="002E5D15" w:rsidP="004D12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Руководство по соблюдению обязательных требований в сфере строительства, проверяемых при осуществлении инспекцией государственного строительного надзора Новгородской области регионального государственного строительного надзора, подготовлено в соответствии с пунктом 2 части 2 статьи 8.2 Федерального закона от 26 декабря 2008 года 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7314B" w:rsidRDefault="0067314B" w:rsidP="004D12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b/>
                <w:sz w:val="28"/>
                <w:szCs w:val="28"/>
              </w:rPr>
              <w:t>Требование законодательства обязательное при осуществлении деятельности в сфере долевого строительства</w:t>
            </w:r>
          </w:p>
        </w:tc>
        <w:tc>
          <w:tcPr>
            <w:tcW w:w="6095" w:type="dxa"/>
          </w:tcPr>
          <w:p w:rsidR="009B50BA" w:rsidRPr="00E875BF" w:rsidRDefault="009B50BA" w:rsidP="006465C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b/>
                <w:sz w:val="28"/>
                <w:szCs w:val="28"/>
              </w:rPr>
              <w:t>Условия соблюдения требований законодательства</w:t>
            </w: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Соблюдение порядка привлечения денежных средств </w:t>
            </w: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Застройщики вправе привлекать денежные средства граждан только на основании договора участия в долевом строительстве, жилищных сертификатов (часть 2 стати 1 Федерального закона № 214-ФЗ)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Условия для привлечения денежных средств граждан для строительства многоквартирных жилых домов (далее – МКД)</w:t>
            </w:r>
          </w:p>
        </w:tc>
        <w:tc>
          <w:tcPr>
            <w:tcW w:w="6095" w:type="dxa"/>
          </w:tcPr>
          <w:p w:rsidR="009B50BA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Наличие разрешительной документации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на строительство, права на земельный участок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заключения о соответствии застройщика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проектной декларации, требованиям ст. 3, 3.2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br/>
              <w:t>и 20-21, ст. 15.4 Федерального закона № 214-ФЗ</w:t>
            </w: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Застройщик, привлекающий денежные средства участников долевого строительства, обязан раскрывать в системе информацию в сроки и порядке, предусмотренный действующим законодательством</w:t>
            </w: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единой информационной системе жилищного строительства (ЕИСЖС) застройщик размещает информацию и документы, перечень которых предусмотрен в ч. 2 ст. 3.1 Федерального закона № 214-ФЗ, требования к порядку размещения информации установлены Постановление Правительства РФ от 26.03.2019 № 319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"О единой информационной системе жилищного строительства"</w:t>
            </w: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Соблюдение порядка заключения договора участия в долевом строительстве</w:t>
            </w:r>
          </w:p>
        </w:tc>
        <w:tc>
          <w:tcPr>
            <w:tcW w:w="6095" w:type="dxa"/>
          </w:tcPr>
          <w:p w:rsidR="009B50BA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Письменная форма, обязательная государственная регистрация </w:t>
            </w:r>
            <w:proofErr w:type="spellStart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ст.ст</w:t>
            </w:r>
            <w:proofErr w:type="spellEnd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. 4,5 Федерального закона № 214-ФЗ</w:t>
            </w:r>
          </w:p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Соблюдение срока передачи объекта долевого строительства, установленного договором</w:t>
            </w:r>
          </w:p>
        </w:tc>
        <w:tc>
          <w:tcPr>
            <w:tcW w:w="6095" w:type="dxa"/>
          </w:tcPr>
          <w:p w:rsidR="009B50BA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Застройщик обязан передать участнику долевого строительства объект долевого строительства не позднее срока, который предусмотрен договором либо выплатить неустойку в порядке, в размере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в срок предусмотренные Федеральным законом № 124-ФЗ (ст.6 Закона)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Застройщик обязан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градостроительных регламентов, а также иным обязательным требованиям.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строительства, содержащую необходимую и достоверную информацию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о правилах и об условиях эффективного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безопасного его использования, сроке службы объекта долевого строительства и входящих в его состав элементов отделки, систем инженерно-технического обеспечения, конструктивных элементов, изделий статья 7 Федерального закона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214-ФЗ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Передача объекта долевого строительства застройщиком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принятие его участником долевого строительства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Осуществляются по подписываемым сторонами передаточному акту или иному документу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о передаче объекта долевого строительства. После получения застройщиком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установленном порядке разрешения на ввод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эксплуатацию многоквартирного дома и (или) иного объекта недвижимости застройщик обязан передать объект долевого строительства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не позднее предусмотренного договором срока (ст. 8, ст.12 Федерального закона № 214-ФЗ)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Соблюдение порядка расторжения договора</w:t>
            </w:r>
          </w:p>
        </w:tc>
        <w:tc>
          <w:tcPr>
            <w:tcW w:w="6095" w:type="dxa"/>
          </w:tcPr>
          <w:p w:rsidR="009B50BA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Случаи и порядок расторжения договора, в том числе при одностороннем отказе от исполнения договора, срок и порядок возврата денежных средств и выплаты неустойки в случаях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в порядке, предусмотренном статьей 9 Федерального закона № 214-ФЗ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Соблюдение порядка уступки права требования по договору участия в долевом строительстве</w:t>
            </w:r>
          </w:p>
        </w:tc>
        <w:tc>
          <w:tcPr>
            <w:tcW w:w="6095" w:type="dxa"/>
          </w:tcPr>
          <w:p w:rsidR="009B50BA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Уступка участником долевого строительства прав требований по договору допускается только после уплаты им цены договора или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одновременно с переводом долга на нового участника долевого строительства в порядке, установленном Гражданским </w:t>
            </w:r>
            <w:hyperlink r:id="rId4" w:history="1">
              <w:r w:rsidRPr="00E875BF">
                <w:rPr>
                  <w:rFonts w:ascii="Liberation Serif" w:hAnsi="Liberation Serif" w:cs="Liberation Serif"/>
                  <w:color w:val="0000FF"/>
                  <w:sz w:val="28"/>
                  <w:szCs w:val="28"/>
                </w:rPr>
                <w:t>кодексом</w:t>
              </w:r>
            </w:hyperlink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 Российской Федерации (ст. 11 Федерального закона № 214-ФЗ)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Обеспечение обязательств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по договору участия в долевом строительстве</w:t>
            </w: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Залог, счета </w:t>
            </w:r>
            <w:proofErr w:type="spellStart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эскроу</w:t>
            </w:r>
            <w:proofErr w:type="spellEnd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, страхование (</w:t>
            </w:r>
            <w:proofErr w:type="spellStart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ст.ст</w:t>
            </w:r>
            <w:proofErr w:type="spellEnd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12.1 – 15.6 Федерального закона № 214-ФЗ</w:t>
            </w: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Соблюдение порядка и условий использования денежных средств участников долевого строительства</w:t>
            </w:r>
          </w:p>
        </w:tc>
        <w:tc>
          <w:tcPr>
            <w:tcW w:w="6095" w:type="dxa"/>
          </w:tcPr>
          <w:p w:rsidR="009B50BA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Целевое использование средств участников долевого строительства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со статьями 18 и 18.1 Федерального закона № 214-ФЗ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Соблюдение порядка осуществления расчетов застройщиком между техническим заказчиком, генеральным подрядчиком. 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целях осуществления деятельности, предусмотренной Федеральным законом № 214-ФЗ, застройщик, технический заказчик, выполняющий работы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 договором, заключенным с застройщиком,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генеральный подрядчик, выполняющий работы в соответствии с договором строительного подряда, заключенным с застройщиком, обязаны открыть банковские счета в уполномоченном банке и осуществлять расчеты между собой только с использованием указанных счетов. Застройщик вправе иметь только один расчетный счет. (п.3 ст.2, ч. 2.3 ст. 3 Федерального закона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№ 214-ФЗ)</w:t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Своевременность создания предоставления проектной декларации (далее – ПД)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и внесения изменений в ПД, полнота и достоверность внесенных в ПД сведений</w:t>
            </w: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Соблюдение порядка и сроков предоставления (опубликования и размещения) ПД и внесенных в нее изменений в соответствии со статьями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19-21 Федерального закона № 214-ФЗ. Заполнение застройщиком электронной формы проектной декларации с использованием усиленной квалифицированной электронной подписи на сайте сайт </w:t>
            </w:r>
            <w:hyperlink r:id="rId5" w:history="1">
              <w:r w:rsidRPr="00E875BF">
                <w:rPr>
                  <w:rStyle w:val="a6"/>
                  <w:rFonts w:ascii="Liberation Serif" w:hAnsi="Liberation Serif" w:cs="Liberation Serif"/>
                  <w:sz w:val="28"/>
                  <w:szCs w:val="28"/>
                </w:rPr>
                <w:t>http://наш.дом.рф/</w:t>
              </w:r>
            </w:hyperlink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, постановлением Правительства РФ от 26.03.2019 № 319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"О единой информационной системе жилищного строительства"</w:t>
            </w: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Ежеквартальное предоставление отчетности об осуществлении деятельности, связанной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с привлечением денежных средств участников долевого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строительства для строительства (создания) многоквартирных домов и (или) иных объектов недвижимости, в том числе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об исполнении застройщиком примерных графиков реализации проектов строительства, своих обязательств по договорам,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а также промежуточную и годовую бухгалтерскую (финансовую) отчетность, составленную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в соответствии с требованиями законодательства Российской Федерации</w:t>
            </w:r>
          </w:p>
          <w:p w:rsidR="009B50BA" w:rsidRPr="00E875BF" w:rsidRDefault="009B50BA" w:rsidP="006465C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Соблюдение порядка, срока, достоверности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полноты предоставления ежеквартальной отчетности застройщиками представляемой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п. 6 ч.6 ст. 23 Федерального закона № 214-ФЗ, Приказом Минстроя России от </w:t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12.10.2018 № 656/</w:t>
            </w:r>
            <w:proofErr w:type="spellStart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пр</w:t>
            </w:r>
            <w:proofErr w:type="spellEnd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 "Об утверждении формы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порядка предоставления застройщиками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контролирующий орган отчетности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об осуществлении деятельности» </w:t>
            </w: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Мониторинг соблюдения графика ведения строительства объектов строящихся с привлечением средств участников долевого строительства</w:t>
            </w:r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Статьи 21 и 23 Федерального закона № 214-ФЗ. Отклонение от первоначального графика строительства объекта не должно превышать 6 месяцев.</w:t>
            </w:r>
          </w:p>
        </w:tc>
      </w:tr>
      <w:tr w:rsidR="009B50BA" w:rsidRPr="00E875BF" w:rsidTr="006465C9">
        <w:tc>
          <w:tcPr>
            <w:tcW w:w="43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Мониторинг и анализ сведений, внесенных в Единую информационную систему жилищного строительства (ЕИЖС) на сайте </w:t>
            </w:r>
            <w:proofErr w:type="spellStart"/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>на.дом.рф</w:t>
            </w:r>
            <w:proofErr w:type="spellEnd"/>
          </w:p>
        </w:tc>
        <w:tc>
          <w:tcPr>
            <w:tcW w:w="6095" w:type="dxa"/>
          </w:tcPr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положениями ст. 23.3 Федерального закона № 214-ФЗ информация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документы, перечисленные в ч. 2 ст. 3 Федерального закона № 214-ФЗ должны быть размещены в порядке и в сроки, установленные Постановлением Правительства РФ от 26.03.2019 № 319 "О единой информационной системе жилищного строительства" в ЕИСЖС, указанной в ст. 23.3 Федерального закона "Об участии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в долевом строительстве многоквартирных домов и иных объектов недвижимости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t xml:space="preserve">и о внесении изменений в некоторые законодательные акты Российской Федерации» </w:t>
            </w:r>
          </w:p>
          <w:p w:rsidR="009B50BA" w:rsidRPr="00E875BF" w:rsidRDefault="009B50BA" w:rsidP="006465C9">
            <w:pPr>
              <w:spacing w:after="1" w:line="28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 w:rsidRPr="00E875BF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  <w:p w:rsidR="009B50BA" w:rsidRPr="00E875BF" w:rsidRDefault="009B50BA" w:rsidP="006465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6D7BE0" w:rsidRDefault="009B50BA"/>
    <w:sectPr w:rsidR="006D7BE0" w:rsidSect="00E659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2"/>
    <w:rsid w:val="000517E0"/>
    <w:rsid w:val="002E5D15"/>
    <w:rsid w:val="003A39D6"/>
    <w:rsid w:val="003A7A87"/>
    <w:rsid w:val="004B32A2"/>
    <w:rsid w:val="004D1219"/>
    <w:rsid w:val="0067314B"/>
    <w:rsid w:val="008C07B3"/>
    <w:rsid w:val="009B50BA"/>
    <w:rsid w:val="00E659E3"/>
    <w:rsid w:val="00E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04A"/>
  <w15:chartTrackingRefBased/>
  <w15:docId w15:val="{613646DE-EFB7-48F4-8E19-CA686D3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15"/>
    <w:rPr>
      <w:b/>
      <w:bCs/>
    </w:rPr>
  </w:style>
  <w:style w:type="table" w:styleId="a5">
    <w:name w:val="Table Grid"/>
    <w:basedOn w:val="a1"/>
    <w:uiPriority w:val="39"/>
    <w:rsid w:val="003A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E3D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5;&#1072;&#1096;.&#1076;&#1086;&#1084;.&#1088;&#1092;/" TargetMode="External"/><Relationship Id="rId4" Type="http://schemas.openxmlformats.org/officeDocument/2006/relationships/hyperlink" Target="consultantplus://offline/ref=994B6FBF04B73ED8D0270F883C1C6C606D3E790AD236562C1B3D6CFA25DCEB224AAD6480384CC11BTF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2019-10-09T07:37:00Z</cp:lastPrinted>
  <dcterms:created xsi:type="dcterms:W3CDTF">2019-10-08T02:54:00Z</dcterms:created>
  <dcterms:modified xsi:type="dcterms:W3CDTF">2019-10-09T07:38:00Z</dcterms:modified>
</cp:coreProperties>
</file>