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3E3" w:rsidRDefault="00A673E3" w:rsidP="00A673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A673E3" w:rsidRDefault="00A673E3" w:rsidP="00A673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осуществлении </w:t>
      </w:r>
      <w:r w:rsidRPr="00A673E3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</w:t>
      </w:r>
    </w:p>
    <w:p w:rsidR="00A673E3" w:rsidRDefault="00A673E3" w:rsidP="00A673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3E3">
        <w:rPr>
          <w:rFonts w:ascii="Times New Roman" w:hAnsi="Times New Roman" w:cs="Times New Roman"/>
          <w:b/>
          <w:sz w:val="28"/>
          <w:szCs w:val="28"/>
        </w:rPr>
        <w:t xml:space="preserve"> строительного надзора </w:t>
      </w:r>
    </w:p>
    <w:p w:rsidR="0025066B" w:rsidRPr="0025066B" w:rsidRDefault="0025066B" w:rsidP="00F07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066B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Функция регионального государственного строительного надзора осуществляется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25066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25066B">
        <w:rPr>
          <w:rFonts w:ascii="Times New Roman" w:hAnsi="Times New Roman" w:cs="Times New Roman"/>
          <w:sz w:val="28"/>
          <w:szCs w:val="28"/>
        </w:rPr>
        <w:t xml:space="preserve">строительного надзора.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В соответствии со статьей 54 Градостроительного кодекса РФ (далее-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РФ) государственный строительный надзора осуществляется при: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1) строительстве объектов капитального строительства, проектная документация которых подлежит экспертизе в соответствии со статьей 49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 либо является типовой проектной документацией или ее модификацией;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2) реконструкции объектов капитального строительства, если проектная документация на осуществление реконструкции объектов капитального строительства подлежит экспертизе в соответствии со статьей 49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Предметом государственного строительного надзора является проверка: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1) соответствия выполнения работ и применяемых строительных материалов в процессе строительства, реконструкции объекта капитального строительства, а также результатов таких работ требованиям технических регламентов,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По данным журнала регистрации строящихся, реконструируемых объектов капитального строительства </w:t>
      </w:r>
      <w:r w:rsidRPr="003F1BFF">
        <w:rPr>
          <w:rFonts w:ascii="Times New Roman" w:hAnsi="Times New Roman" w:cs="Times New Roman"/>
          <w:sz w:val="28"/>
          <w:szCs w:val="28"/>
          <w:u w:val="single"/>
        </w:rPr>
        <w:t>за январь-</w:t>
      </w:r>
      <w:r w:rsidR="00D64F8E">
        <w:rPr>
          <w:rFonts w:ascii="Times New Roman" w:hAnsi="Times New Roman" w:cs="Times New Roman"/>
          <w:sz w:val="28"/>
          <w:szCs w:val="28"/>
          <w:u w:val="single"/>
        </w:rPr>
        <w:t>декабрь</w:t>
      </w:r>
      <w:r w:rsidRPr="003F1BFF">
        <w:rPr>
          <w:rFonts w:ascii="Times New Roman" w:hAnsi="Times New Roman" w:cs="Times New Roman"/>
          <w:sz w:val="28"/>
          <w:szCs w:val="28"/>
          <w:u w:val="single"/>
        </w:rPr>
        <w:t xml:space="preserve"> 2020 года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отделом строительного надзора Службы </w:t>
      </w:r>
      <w:r w:rsidR="003A1B32">
        <w:rPr>
          <w:rFonts w:ascii="Times New Roman" w:hAnsi="Times New Roman" w:cs="Times New Roman"/>
          <w:b/>
          <w:sz w:val="28"/>
          <w:szCs w:val="28"/>
        </w:rPr>
        <w:t>ведется надзор за 98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поднадзорными объектами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по Республике Тыва. За истекший период 2020 года отделом СН </w:t>
      </w:r>
      <w:r w:rsidR="003A1B32">
        <w:rPr>
          <w:rFonts w:ascii="Times New Roman" w:hAnsi="Times New Roman" w:cs="Times New Roman"/>
          <w:b/>
          <w:sz w:val="28"/>
          <w:szCs w:val="28"/>
        </w:rPr>
        <w:t>проведено 171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проверки из них: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152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проверок по поднадзорным объектам;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проверка долевого строительства;</w:t>
      </w:r>
    </w:p>
    <w:p w:rsid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рассмотрений по обращениям органов прокуратуры.</w:t>
      </w:r>
    </w:p>
    <w:p w:rsidR="00730738" w:rsidRPr="003F1BFF" w:rsidRDefault="00730738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noProof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3F1BFF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BADBD9E" wp14:editId="43501437">
            <wp:extent cx="4749165" cy="2419985"/>
            <wp:effectExtent l="0" t="0" r="13335" b="184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Рис.1 Количество проверок за 2019 и 2020 гг.</w:t>
      </w: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За истекший период 2019 года отделом СН </w:t>
      </w:r>
      <w:r w:rsidR="003A1B32">
        <w:rPr>
          <w:rFonts w:ascii="Times New Roman" w:hAnsi="Times New Roman" w:cs="Times New Roman"/>
          <w:b/>
          <w:sz w:val="28"/>
          <w:szCs w:val="28"/>
        </w:rPr>
        <w:t>проведено 196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проверок</w:t>
      </w:r>
      <w:r w:rsidRPr="003F1BFF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проверок по поднадзорным объектам;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проверок по требованиям прокуратуры; 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проверки по обращениям граждан и юридических лиц.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9E44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Таким образом, количество проверок за 2020 г. мен</w:t>
      </w:r>
      <w:r w:rsidR="003A1B32">
        <w:rPr>
          <w:rFonts w:ascii="Times New Roman" w:hAnsi="Times New Roman" w:cs="Times New Roman"/>
          <w:sz w:val="28"/>
          <w:szCs w:val="28"/>
        </w:rPr>
        <w:t>ьше по сравнению с 2019 г. на 44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проверок. Эпидемиологическая ситуация в республике, принятие распорядительных документов о приостановке выездных проверок послужили количественному уменьшению числа проверок. При этом сотрудниками Службы проводился постоянный мониторинг при строительстве объектов, проверки по соблюдению требований соблюдения санитарных правил рабочими на местах.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По результатам проверок за период 2020 года </w:t>
      </w:r>
      <w:r w:rsidR="003A1B32">
        <w:rPr>
          <w:rFonts w:ascii="Times New Roman" w:hAnsi="Times New Roman" w:cs="Times New Roman"/>
          <w:b/>
          <w:sz w:val="28"/>
          <w:szCs w:val="28"/>
        </w:rPr>
        <w:t>выписано 5</w:t>
      </w:r>
      <w:r w:rsidRPr="003F1BFF">
        <w:rPr>
          <w:rFonts w:ascii="Times New Roman" w:hAnsi="Times New Roman" w:cs="Times New Roman"/>
          <w:b/>
          <w:sz w:val="28"/>
          <w:szCs w:val="28"/>
        </w:rPr>
        <w:t>5 предписаний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об устранении нарушений с указанием сроков устранения, за аналогичный</w:t>
      </w:r>
      <w:r w:rsidR="003A1B32">
        <w:rPr>
          <w:rFonts w:ascii="Times New Roman" w:hAnsi="Times New Roman" w:cs="Times New Roman"/>
          <w:sz w:val="28"/>
          <w:szCs w:val="28"/>
        </w:rPr>
        <w:t xml:space="preserve"> период 2019 года было выдано 87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предписания. </w:t>
      </w:r>
    </w:p>
    <w:p w:rsidR="003F1BFF" w:rsidRPr="003F1BFF" w:rsidRDefault="003F1BFF" w:rsidP="003F1BFF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Выданы заключения о соответствии построенных объектов требованиям технических регламентов и проектной документации в отношении </w:t>
      </w:r>
      <w:r w:rsidR="009E4402">
        <w:rPr>
          <w:rFonts w:ascii="Times New Roman" w:hAnsi="Times New Roman" w:cs="Times New Roman"/>
          <w:sz w:val="28"/>
          <w:szCs w:val="28"/>
        </w:rPr>
        <w:t>20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объектов: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жилого корпуса на 40 койко-мест с помещениями медицинского и бытового обслуживания для Государственного бюджетного учреждения Республики Тыва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Буренский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психоневрологический дом-интернат» для повторного применения на территории Республики Тыва»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2.</w:t>
      </w:r>
      <w:r w:rsidRPr="003A1B32">
        <w:rPr>
          <w:rFonts w:ascii="Times New Roman" w:hAnsi="Times New Roman" w:cs="Times New Roman"/>
          <w:sz w:val="28"/>
          <w:szCs w:val="28"/>
        </w:rPr>
        <w:tab/>
        <w:t>«Встроено-пристроенные помещения к многоквартирному жилому дому по ул. Московская, 121»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3.</w:t>
      </w:r>
      <w:r w:rsidRPr="003A1B32">
        <w:rPr>
          <w:rFonts w:ascii="Times New Roman" w:hAnsi="Times New Roman" w:cs="Times New Roman"/>
          <w:sz w:val="28"/>
          <w:szCs w:val="28"/>
        </w:rPr>
        <w:tab/>
        <w:t>«Детский сад на 280 мест» (ул. Дружбы г. Кызыл)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4.</w:t>
      </w:r>
      <w:r w:rsidRPr="003A1B32">
        <w:rPr>
          <w:rFonts w:ascii="Times New Roman" w:hAnsi="Times New Roman" w:cs="Times New Roman"/>
          <w:sz w:val="28"/>
          <w:szCs w:val="28"/>
        </w:rPr>
        <w:tab/>
        <w:t>«Индустриальный парк»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5.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31/1)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6.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31/2)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7.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31/3)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8.</w:t>
      </w:r>
      <w:r w:rsidRPr="003A1B32">
        <w:rPr>
          <w:rFonts w:ascii="Times New Roman" w:hAnsi="Times New Roman" w:cs="Times New Roman"/>
          <w:sz w:val="28"/>
          <w:szCs w:val="28"/>
        </w:rPr>
        <w:tab/>
        <w:t>«Пристройка к ЖД Московская, 121 ООО "СБР"»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9.</w:t>
      </w:r>
      <w:r w:rsidRPr="003A1B32">
        <w:rPr>
          <w:rFonts w:ascii="Times New Roman" w:hAnsi="Times New Roman" w:cs="Times New Roman"/>
          <w:sz w:val="28"/>
          <w:szCs w:val="28"/>
        </w:rPr>
        <w:tab/>
        <w:t>«9-этажный многоквартирный жилой дом», ООО «СБР» (Кызыл, ул. Московская 122)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10.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«130-квартирный жилой дом (стр. 2 в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Спутник)» ГКУ РТ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11.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«130-квартирный жилой дом (стр. 4 в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Спутник)» ГКУ РТ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12.</w:t>
      </w:r>
      <w:r w:rsidRPr="003A1B32">
        <w:rPr>
          <w:rFonts w:ascii="Times New Roman" w:hAnsi="Times New Roman" w:cs="Times New Roman"/>
          <w:sz w:val="28"/>
          <w:szCs w:val="28"/>
        </w:rPr>
        <w:tab/>
        <w:t>«5-ти этажный жилой дом стр. № 16 в Республике Тыва в г. Кызыле, ул. Иркутская», ООО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Суугу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».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13.</w:t>
      </w:r>
      <w:r w:rsidRPr="003A1B32">
        <w:rPr>
          <w:rFonts w:ascii="Times New Roman" w:hAnsi="Times New Roman" w:cs="Times New Roman"/>
          <w:sz w:val="28"/>
          <w:szCs w:val="28"/>
        </w:rPr>
        <w:tab/>
        <w:t>«Школа с. Ак-Эрик», ГКУ РТ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».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14.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«Административное здание с помещениями дорожной лаборатории», ИП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Восканян</w:t>
      </w:r>
      <w:proofErr w:type="spellEnd"/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15.</w:t>
      </w:r>
      <w:r w:rsidRPr="003A1B32">
        <w:rPr>
          <w:rFonts w:ascii="Times New Roman" w:hAnsi="Times New Roman" w:cs="Times New Roman"/>
          <w:sz w:val="28"/>
          <w:szCs w:val="28"/>
        </w:rPr>
        <w:tab/>
        <w:t>«Реконструкция автомобильной дороги к с. Эрги-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», ООО «Восток.</w:t>
      </w:r>
    </w:p>
    <w:p w:rsidR="003F1BFF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16.</w:t>
      </w:r>
      <w:r w:rsidRPr="003A1B32">
        <w:rPr>
          <w:rFonts w:ascii="Times New Roman" w:hAnsi="Times New Roman" w:cs="Times New Roman"/>
          <w:sz w:val="28"/>
          <w:szCs w:val="28"/>
        </w:rPr>
        <w:tab/>
        <w:t>«Дворец молодежи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стеларием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Мегострой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«Строительство защитной дамбы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Ийи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-Тал,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Улуг-Хемского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РТ»;</w:t>
      </w:r>
    </w:p>
    <w:p w:rsid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9E4402">
        <w:rPr>
          <w:rFonts w:ascii="Times New Roman" w:hAnsi="Times New Roman" w:cs="Times New Roman"/>
          <w:sz w:val="28"/>
          <w:szCs w:val="28"/>
        </w:rPr>
        <w:t>«Реконструкция магазина по ул. Дружбы, д. 140 «А» в г. Кызыле»;</w:t>
      </w:r>
    </w:p>
    <w:p w:rsidR="009E4402" w:rsidRDefault="009E440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3A1B32">
        <w:rPr>
          <w:rFonts w:ascii="Times New Roman" w:hAnsi="Times New Roman" w:cs="Times New Roman"/>
          <w:sz w:val="28"/>
          <w:szCs w:val="28"/>
        </w:rPr>
        <w:t>«Строительство многоквартирного жилого дома</w:t>
      </w:r>
      <w:r>
        <w:rPr>
          <w:rFonts w:ascii="Times New Roman" w:hAnsi="Times New Roman" w:cs="Times New Roman"/>
          <w:sz w:val="28"/>
          <w:szCs w:val="28"/>
        </w:rPr>
        <w:t>» (пос. Хову-Аксы, ул. Коммунальная (строение 1</w:t>
      </w:r>
      <w:r w:rsidRPr="003A1B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4402" w:rsidRPr="003F1BFF" w:rsidRDefault="009E440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3A1B32">
        <w:rPr>
          <w:rFonts w:ascii="Times New Roman" w:hAnsi="Times New Roman" w:cs="Times New Roman"/>
          <w:sz w:val="28"/>
          <w:szCs w:val="28"/>
        </w:rPr>
        <w:t>«Строительство многоквартирного жилого дома</w:t>
      </w:r>
      <w:r>
        <w:rPr>
          <w:rFonts w:ascii="Times New Roman" w:hAnsi="Times New Roman" w:cs="Times New Roman"/>
          <w:sz w:val="28"/>
          <w:szCs w:val="28"/>
        </w:rPr>
        <w:t>» (пос. Хову-Аксы, ул. Коммунальна</w:t>
      </w:r>
      <w:r>
        <w:rPr>
          <w:rFonts w:ascii="Times New Roman" w:hAnsi="Times New Roman" w:cs="Times New Roman"/>
          <w:sz w:val="28"/>
          <w:szCs w:val="28"/>
        </w:rPr>
        <w:t>я (строение 2</w:t>
      </w:r>
      <w:r w:rsidRPr="003A1B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BFF" w:rsidRPr="003F1BFF" w:rsidRDefault="003F1BFF" w:rsidP="009E44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1BFF" w:rsidRPr="003F1BFF" w:rsidRDefault="003F1BFF" w:rsidP="00C21C9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BFF">
        <w:rPr>
          <w:rFonts w:ascii="Times New Roman" w:hAnsi="Times New Roman" w:cs="Times New Roman"/>
          <w:b/>
          <w:sz w:val="28"/>
          <w:szCs w:val="28"/>
        </w:rPr>
        <w:t xml:space="preserve">Возбуждены и рассмотрены </w:t>
      </w:r>
      <w:r w:rsidR="009E4402">
        <w:rPr>
          <w:rFonts w:ascii="Times New Roman" w:hAnsi="Times New Roman" w:cs="Times New Roman"/>
          <w:b/>
          <w:sz w:val="28"/>
          <w:szCs w:val="28"/>
        </w:rPr>
        <w:t>5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административных дел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723"/>
        <w:gridCol w:w="1559"/>
        <w:gridCol w:w="2268"/>
        <w:gridCol w:w="2551"/>
      </w:tblGrid>
      <w:tr w:rsidR="003F1BFF" w:rsidRPr="003F1BFF" w:rsidTr="003F1BFF">
        <w:tc>
          <w:tcPr>
            <w:tcW w:w="709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Субъект АД</w:t>
            </w:r>
          </w:p>
        </w:tc>
        <w:tc>
          <w:tcPr>
            <w:tcW w:w="1559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Вид нарушения</w:t>
            </w:r>
          </w:p>
        </w:tc>
        <w:tc>
          <w:tcPr>
            <w:tcW w:w="2268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2551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Штраф, руб.</w:t>
            </w:r>
          </w:p>
        </w:tc>
      </w:tr>
      <w:tr w:rsidR="003F1BFF" w:rsidRPr="003F1BFF" w:rsidTr="003F1BFF"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«Хайдып»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Ч. 6 ст. 19.5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Мировой суд 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3F1BFF" w:rsidRPr="003F1BFF" w:rsidTr="003F1BFF"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Энергострой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Ст. 9.4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3F1BFF" w:rsidRPr="003F1BFF" w:rsidTr="009E4402">
        <w:trPr>
          <w:trHeight w:val="720"/>
        </w:trPr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Энергострой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Ст. 9.4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9E4402" w:rsidRPr="003F1BFF" w:rsidTr="009E4402">
        <w:trPr>
          <w:trHeight w:val="330"/>
        </w:trPr>
        <w:tc>
          <w:tcPr>
            <w:tcW w:w="70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3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«СБР»</w:t>
            </w:r>
          </w:p>
        </w:tc>
        <w:tc>
          <w:tcPr>
            <w:tcW w:w="155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 9.5 КоАП РФ</w:t>
            </w:r>
          </w:p>
        </w:tc>
        <w:tc>
          <w:tcPr>
            <w:tcW w:w="2268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9E4402" w:rsidRPr="003F1BFF" w:rsidTr="009E4402">
        <w:trPr>
          <w:trHeight w:val="285"/>
        </w:trPr>
        <w:tc>
          <w:tcPr>
            <w:tcW w:w="70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23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Суугу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 9.5 КоАП РФ</w:t>
            </w:r>
          </w:p>
        </w:tc>
        <w:tc>
          <w:tcPr>
            <w:tcW w:w="2268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</w:tbl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Продолжает долевое строительство ООО «Хайдып Девелопмент» (9-этажный жилой дом по ул. Ангарский бульвар, 25 в г. Кызыле).</w:t>
      </w:r>
    </w:p>
    <w:p w:rsidR="003F1BFF" w:rsidRPr="003F1BFF" w:rsidRDefault="003F1BFF" w:rsidP="003F1BF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1BFF" w:rsidRPr="003F1BFF" w:rsidSect="009D22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710"/>
    <w:multiLevelType w:val="hybridMultilevel"/>
    <w:tmpl w:val="165ADC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FDF3A74"/>
    <w:multiLevelType w:val="hybridMultilevel"/>
    <w:tmpl w:val="DFFA0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C03BC0"/>
    <w:multiLevelType w:val="hybridMultilevel"/>
    <w:tmpl w:val="DFFA0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B193ACD"/>
    <w:multiLevelType w:val="hybridMultilevel"/>
    <w:tmpl w:val="F5B24BF8"/>
    <w:lvl w:ilvl="0" w:tplc="D1E84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5E85D6D"/>
    <w:multiLevelType w:val="hybridMultilevel"/>
    <w:tmpl w:val="37DC8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24A56"/>
    <w:multiLevelType w:val="hybridMultilevel"/>
    <w:tmpl w:val="6C4C11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E9D1245"/>
    <w:multiLevelType w:val="hybridMultilevel"/>
    <w:tmpl w:val="12CA0E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A1"/>
    <w:rsid w:val="00011D98"/>
    <w:rsid w:val="000A388B"/>
    <w:rsid w:val="000F7E65"/>
    <w:rsid w:val="0011593F"/>
    <w:rsid w:val="0014744A"/>
    <w:rsid w:val="00151EFD"/>
    <w:rsid w:val="00181A43"/>
    <w:rsid w:val="001E34C6"/>
    <w:rsid w:val="00244ED1"/>
    <w:rsid w:val="0025066B"/>
    <w:rsid w:val="002868FD"/>
    <w:rsid w:val="002B385D"/>
    <w:rsid w:val="002D17AA"/>
    <w:rsid w:val="003039FE"/>
    <w:rsid w:val="003371FA"/>
    <w:rsid w:val="00343CC3"/>
    <w:rsid w:val="003A1B32"/>
    <w:rsid w:val="003C3DFC"/>
    <w:rsid w:val="003F1BFF"/>
    <w:rsid w:val="00454211"/>
    <w:rsid w:val="0046275D"/>
    <w:rsid w:val="004B67FF"/>
    <w:rsid w:val="004C4205"/>
    <w:rsid w:val="004C6CB9"/>
    <w:rsid w:val="005074A1"/>
    <w:rsid w:val="005536A3"/>
    <w:rsid w:val="0058576C"/>
    <w:rsid w:val="006021E7"/>
    <w:rsid w:val="006A4119"/>
    <w:rsid w:val="006C2D99"/>
    <w:rsid w:val="00730738"/>
    <w:rsid w:val="007341DB"/>
    <w:rsid w:val="00825435"/>
    <w:rsid w:val="00834864"/>
    <w:rsid w:val="008F1B36"/>
    <w:rsid w:val="009C07CB"/>
    <w:rsid w:val="009D22A9"/>
    <w:rsid w:val="009E4402"/>
    <w:rsid w:val="00A673E3"/>
    <w:rsid w:val="00AA7437"/>
    <w:rsid w:val="00AD53D6"/>
    <w:rsid w:val="00AF44B5"/>
    <w:rsid w:val="00B11153"/>
    <w:rsid w:val="00C11A92"/>
    <w:rsid w:val="00C21C95"/>
    <w:rsid w:val="00C74410"/>
    <w:rsid w:val="00D64F8E"/>
    <w:rsid w:val="00EF2532"/>
    <w:rsid w:val="00F0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DF5D"/>
  <w15:chartTrackingRefBased/>
  <w15:docId w15:val="{54CD4001-49D5-4AD7-9019-C679EF73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44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3D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111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44E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ser\Desktop\&#1053;&#1086;&#1074;&#1072;&#1103;%20&#1087;&#1072;&#1087;&#1082;&#1072;%20(2)\2017%20&#1075;%20&#1087;&#1086;%20&#1084;&#1077;&#1089;&#1103;&#1094;&#1072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 проверок</a:t>
            </a:r>
          </a:p>
        </c:rich>
      </c:tx>
      <c:layout>
        <c:manualLayout>
          <c:xMode val="edge"/>
          <c:yMode val="edge"/>
          <c:x val="0.2607845581802275"/>
          <c:y val="4.166666666666666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cat>
            <c:numRef>
              <c:f>Лист7!$B$25:$B$26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Лист7!$C$25:$C$26</c:f>
              <c:numCache>
                <c:formatCode>General</c:formatCode>
                <c:ptCount val="2"/>
                <c:pt idx="0">
                  <c:v>57</c:v>
                </c:pt>
                <c:pt idx="1">
                  <c:v>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77-42FE-9BBD-52FDC86B2B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4951680"/>
        <c:axId val="94842880"/>
        <c:axId val="0"/>
      </c:bar3DChart>
      <c:catAx>
        <c:axId val="9495168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94842880"/>
        <c:crosses val="autoZero"/>
        <c:auto val="1"/>
        <c:lblAlgn val="ctr"/>
        <c:lblOffset val="100"/>
        <c:noMultiLvlLbl val="0"/>
      </c:catAx>
      <c:valAx>
        <c:axId val="94842880"/>
        <c:scaling>
          <c:orientation val="minMax"/>
          <c:max val="60"/>
          <c:min val="0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94951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0.2209</cdr:x>
      <cdr:y>0.43781</cdr:y>
    </cdr:from>
    <cdr:to>
      <cdr:x>0.33694</cdr:x>
      <cdr:y>0.57292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49090" y="1368084"/>
          <a:ext cx="551109" cy="42219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196</a:t>
          </a:r>
        </a:p>
      </cdr:txBody>
    </cdr:sp>
  </cdr:relSizeAnchor>
  <cdr:relSizeAnchor xmlns:cdr="http://schemas.openxmlformats.org/drawingml/2006/chartDrawing">
    <cdr:from>
      <cdr:x>0.62072</cdr:x>
      <cdr:y>0.44112</cdr:y>
    </cdr:from>
    <cdr:to>
      <cdr:x>0.72148</cdr:x>
      <cdr:y>0.57862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2947917" y="1378424"/>
          <a:ext cx="478491" cy="4296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152</a:t>
          </a:r>
        </a:p>
      </cdr:txBody>
    </cdr:sp>
  </cdr:relSizeAnchor>
  <cdr:relSizeAnchor xmlns:cdr="http://schemas.openxmlformats.org/drawingml/2006/chartDrawing">
    <cdr:from>
      <cdr:x>0.2462</cdr:x>
      <cdr:y>0.77317</cdr:y>
    </cdr:from>
    <cdr:to>
      <cdr:x>0.77016</cdr:x>
      <cdr:y>0.90828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169256" y="2416039"/>
          <a:ext cx="2488344" cy="4221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2019                                           2020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2019-09-18T02:13:00Z</cp:lastPrinted>
  <dcterms:created xsi:type="dcterms:W3CDTF">2019-09-27T03:32:00Z</dcterms:created>
  <dcterms:modified xsi:type="dcterms:W3CDTF">2020-12-29T10:31:00Z</dcterms:modified>
</cp:coreProperties>
</file>