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3F" w:rsidRPr="00352F80" w:rsidRDefault="001E1A3F" w:rsidP="001E1A3F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52F80" w:rsidRDefault="001E1A3F" w:rsidP="00352F80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0">
        <w:rPr>
          <w:rFonts w:ascii="Times New Roman" w:hAnsi="Times New Roman" w:cs="Times New Roman"/>
          <w:b/>
          <w:sz w:val="28"/>
          <w:szCs w:val="28"/>
        </w:rPr>
        <w:t>деятельности Службы государственной жилищной инспекции и</w:t>
      </w:r>
      <w:r w:rsidR="00515E8E" w:rsidRPr="00352F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E8F" w:rsidRDefault="001E1A3F" w:rsidP="00977FEA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0">
        <w:rPr>
          <w:rFonts w:ascii="Times New Roman" w:hAnsi="Times New Roman" w:cs="Times New Roman"/>
          <w:b/>
          <w:sz w:val="28"/>
          <w:szCs w:val="28"/>
        </w:rPr>
        <w:t>строительного надзора Респ</w:t>
      </w:r>
      <w:r w:rsidR="00707E8F">
        <w:rPr>
          <w:rFonts w:ascii="Times New Roman" w:hAnsi="Times New Roman" w:cs="Times New Roman"/>
          <w:b/>
          <w:sz w:val="28"/>
          <w:szCs w:val="28"/>
        </w:rPr>
        <w:t xml:space="preserve">ублики Тыва по итогам работы </w:t>
      </w:r>
    </w:p>
    <w:p w:rsidR="001E1A3F" w:rsidRPr="00352F80" w:rsidRDefault="00707E8F" w:rsidP="00977FEA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 2020</w:t>
      </w:r>
      <w:r w:rsidR="001E1A3F" w:rsidRPr="00352F8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77FEA">
        <w:rPr>
          <w:rFonts w:ascii="Times New Roman" w:hAnsi="Times New Roman" w:cs="Times New Roman"/>
          <w:b/>
          <w:sz w:val="28"/>
          <w:szCs w:val="28"/>
        </w:rPr>
        <w:t>а</w:t>
      </w:r>
    </w:p>
    <w:p w:rsidR="001E1A3F" w:rsidRDefault="001E1A3F" w:rsidP="001E1A3F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A41" w:rsidRPr="00751A41" w:rsidRDefault="00751A41" w:rsidP="001E1A3F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751A41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51A41" w:rsidRPr="00352F80" w:rsidRDefault="00751A41" w:rsidP="001E1A3F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F80" w:rsidRPr="00751A41" w:rsidRDefault="001E1A3F" w:rsidP="00751A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52F80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</w:t>
      </w:r>
      <w:r w:rsidR="00751A41">
        <w:rPr>
          <w:rFonts w:ascii="Times New Roman" w:hAnsi="Times New Roman" w:cs="Times New Roman"/>
          <w:sz w:val="28"/>
          <w:szCs w:val="28"/>
        </w:rPr>
        <w:t>ельного надзора Республики Тыва (далее по тексту – Служба) является органом исполнительной власти Республики Тыва, уполномоченным</w:t>
      </w:r>
      <w:r w:rsidRPr="00352F80">
        <w:rPr>
          <w:rFonts w:ascii="Times New Roman" w:hAnsi="Times New Roman" w:cs="Times New Roman"/>
          <w:sz w:val="28"/>
          <w:szCs w:val="28"/>
        </w:rPr>
        <w:t xml:space="preserve"> на осуществление регионального государственного контроля (надзора) в жилищной, строительной сфере и в сфере</w:t>
      </w:r>
      <w:r w:rsidRPr="00352F80">
        <w:rPr>
          <w:rFonts w:ascii="Times New Roman" w:hAnsi="Times New Roman"/>
          <w:sz w:val="28"/>
          <w:szCs w:val="28"/>
        </w:rPr>
        <w:t xml:space="preserve"> надзора долевого строительства</w:t>
      </w:r>
      <w:r w:rsidR="00FF6B4D">
        <w:rPr>
          <w:rFonts w:ascii="Times New Roman" w:hAnsi="Times New Roman"/>
          <w:sz w:val="28"/>
          <w:szCs w:val="28"/>
        </w:rPr>
        <w:t>.</w:t>
      </w:r>
      <w:r w:rsidRPr="00352F80">
        <w:rPr>
          <w:rFonts w:ascii="Times New Roman" w:hAnsi="Times New Roman"/>
          <w:sz w:val="28"/>
          <w:szCs w:val="28"/>
        </w:rPr>
        <w:t xml:space="preserve"> </w:t>
      </w:r>
      <w:r w:rsidR="00FF6B4D">
        <w:rPr>
          <w:rFonts w:ascii="Times New Roman" w:hAnsi="Times New Roman"/>
          <w:sz w:val="28"/>
          <w:szCs w:val="28"/>
        </w:rPr>
        <w:t>Служба о</w:t>
      </w:r>
      <w:r w:rsidRPr="00352F80">
        <w:rPr>
          <w:rFonts w:ascii="Times New Roman" w:hAnsi="Times New Roman"/>
          <w:sz w:val="28"/>
          <w:szCs w:val="28"/>
        </w:rPr>
        <w:t>рганизует свою деятельность в соответствии с федеральными законами, региональным законодательством и подзаконными нормативными правовыми актами федеральных органов исполнительной власти Российской Федерации и Республики  Тыва.</w:t>
      </w:r>
    </w:p>
    <w:p w:rsidR="00352F80" w:rsidRPr="00B628EC" w:rsidRDefault="00352F80" w:rsidP="00751A4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8EC">
        <w:rPr>
          <w:rFonts w:ascii="Times New Roman" w:hAnsi="Times New Roman" w:cs="Times New Roman"/>
          <w:b/>
          <w:sz w:val="28"/>
          <w:szCs w:val="28"/>
        </w:rPr>
        <w:t>Основной задачей Службы:</w:t>
      </w:r>
    </w:p>
    <w:p w:rsidR="00352F80" w:rsidRPr="001565CD" w:rsidRDefault="00352F80" w:rsidP="00FF6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 xml:space="preserve">- </w:t>
      </w:r>
      <w:r w:rsidRPr="00FF6B4D">
        <w:rPr>
          <w:rFonts w:ascii="Times New Roman" w:hAnsi="Times New Roman" w:cs="Times New Roman"/>
          <w:b/>
          <w:sz w:val="28"/>
          <w:szCs w:val="28"/>
        </w:rPr>
        <w:t>в сфере жилищно-коммунального хозяйства</w:t>
      </w:r>
      <w:r w:rsidRPr="001565CD">
        <w:rPr>
          <w:rFonts w:ascii="Times New Roman" w:hAnsi="Times New Roman" w:cs="Times New Roman"/>
          <w:sz w:val="28"/>
          <w:szCs w:val="28"/>
        </w:rPr>
        <w:t xml:space="preserve"> является контроль качества и надежности жилищно-коммунальных услуг, которые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водоотведению, электроснабжению и газоснабжению, в соответствии с обязательными требованиями, установленными законодательством Российской Федерации,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формированием фонда капитального ремонта общего имущества в многоквартирных домах</w:t>
      </w:r>
      <w:r w:rsidRPr="001565CD">
        <w:rPr>
          <w:rFonts w:ascii="Times New Roman" w:hAnsi="Times New Roman" w:cs="Times New Roman"/>
          <w:sz w:val="28"/>
          <w:szCs w:val="28"/>
        </w:rPr>
        <w:t xml:space="preserve"> на обеспечение проведения капитального ремонта, а также лицензионного контроля предпринимательской деятельности по управлению многоквартирными домами;</w:t>
      </w:r>
    </w:p>
    <w:p w:rsidR="00352F80" w:rsidRPr="001565CD" w:rsidRDefault="00352F80" w:rsidP="00352F8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-  </w:t>
      </w:r>
      <w:r w:rsidRPr="00FF6B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строительного контроля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(контракта) с зас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тройщиком или заказчиком (далее –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подрядчик),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352F80" w:rsidRPr="001565CD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и надзорная деятельность Службы осуществляется посредством организации и проведения плановых и внеплановых проверок.  Основанием для включения плановой проверки в ежегодный план проведения плановых проверок является истечение одного года со дня: 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Службу уведомлением о начале указанной деятельности; </w:t>
      </w:r>
    </w:p>
    <w:p w:rsidR="00352F80" w:rsidRPr="001565CD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Основаниями для проведения внеплановой проверки являются: </w:t>
      </w:r>
    </w:p>
    <w:p w:rsidR="00352F80" w:rsidRPr="001565CD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истечение срока исполнения ранее выданного предписания об устранении выявленного нарушения обязательных требований; </w:t>
      </w:r>
    </w:p>
    <w:p w:rsidR="00352F80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2) поступление в Службу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информации.</w:t>
      </w:r>
    </w:p>
    <w:p w:rsidR="00854C00" w:rsidRDefault="00854C0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C00" w:rsidRDefault="00854C0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C00" w:rsidRPr="001565CD" w:rsidRDefault="00854C0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8EC" w:rsidRDefault="00352F80" w:rsidP="00352F8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проверок.</w:t>
      </w:r>
    </w:p>
    <w:p w:rsidR="00352F80" w:rsidRPr="00B628EC" w:rsidRDefault="00B628EC" w:rsidP="00352F80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Структура Службы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жилищной инспекции и строительного надзора Республики Тыва</w:t>
      </w:r>
      <w:r w:rsidR="00B801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80180" w:rsidRPr="00B80180">
        <w:rPr>
          <w:rStyle w:val="a9"/>
          <w:b/>
          <w:i w:val="0"/>
          <w:sz w:val="26"/>
          <w:szCs w:val="26"/>
        </w:rPr>
        <w:t xml:space="preserve"> </w:t>
      </w:r>
      <w:r w:rsidR="00FF6B4D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утверждено</w:t>
      </w:r>
      <w:r w:rsidR="00B80180" w:rsidRP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П</w:t>
      </w:r>
      <w:r w:rsidR="00B80180" w:rsidRP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остановлением Пра</w:t>
      </w:r>
      <w:r w:rsidR="00977FE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вительства Республики Тыва от 22 ноября 2019</w:t>
      </w:r>
      <w:r w:rsidR="00B80180" w:rsidRPr="00B80180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77FEA">
        <w:rPr>
          <w:rStyle w:val="a9"/>
          <w:rFonts w:ascii="Times New Roman" w:hAnsi="Times New Roman" w:cs="Times New Roman"/>
          <w:b/>
          <w:i w:val="0"/>
          <w:sz w:val="28"/>
          <w:szCs w:val="28"/>
        </w:rPr>
        <w:t>253</w:t>
      </w:r>
      <w:r w:rsidRPr="00B6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352F80" w:rsidRPr="00B628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F2A55" w:rsidRDefault="00AF2A55" w:rsidP="00352F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80180" w:rsidRPr="00AF2A55">
        <w:rPr>
          <w:rFonts w:ascii="Times New Roman" w:hAnsi="Times New Roman" w:cs="Times New Roman"/>
          <w:sz w:val="28"/>
          <w:szCs w:val="28"/>
        </w:rPr>
        <w:t xml:space="preserve">бщая численность </w:t>
      </w:r>
      <w:r w:rsidRPr="00AF2A55">
        <w:rPr>
          <w:rFonts w:ascii="Times New Roman" w:hAnsi="Times New Roman" w:cs="Times New Roman"/>
          <w:sz w:val="28"/>
          <w:szCs w:val="28"/>
        </w:rPr>
        <w:t>штатных единиц</w:t>
      </w:r>
      <w:r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AF2A55">
        <w:rPr>
          <w:rFonts w:ascii="Times New Roman" w:hAnsi="Times New Roman" w:cs="Times New Roman"/>
          <w:sz w:val="28"/>
          <w:szCs w:val="28"/>
        </w:rPr>
        <w:t xml:space="preserve"> </w:t>
      </w:r>
      <w:r w:rsidR="00977FEA">
        <w:rPr>
          <w:rFonts w:ascii="Times New Roman" w:hAnsi="Times New Roman" w:cs="Times New Roman"/>
          <w:sz w:val="28"/>
          <w:szCs w:val="28"/>
        </w:rPr>
        <w:t>14</w:t>
      </w:r>
      <w:r w:rsidR="00B80180" w:rsidRPr="00AF2A5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352F80" w:rsidRPr="001565CD">
        <w:rPr>
          <w:rFonts w:ascii="Times New Roman" w:hAnsi="Times New Roman" w:cs="Times New Roman"/>
          <w:sz w:val="28"/>
          <w:szCs w:val="28"/>
        </w:rPr>
        <w:t>:</w:t>
      </w:r>
      <w:r w:rsidRPr="00AF2A55">
        <w:rPr>
          <w:b/>
          <w:sz w:val="26"/>
          <w:szCs w:val="26"/>
        </w:rPr>
        <w:t xml:space="preserve"> </w:t>
      </w:r>
      <w:r w:rsidRPr="00AF2A55">
        <w:rPr>
          <w:rFonts w:ascii="Times New Roman" w:hAnsi="Times New Roman" w:cs="Times New Roman"/>
          <w:sz w:val="28"/>
          <w:szCs w:val="28"/>
        </w:rPr>
        <w:t>руководитель – 1, заместитель руководителя – 1, отдел контроля жилищного фонда – 4 человека, отдел контрольно-аналитического надзора – 3 человека, отдел строительного надзора – 3 человека</w:t>
      </w:r>
      <w:r w:rsidR="005E5C53">
        <w:rPr>
          <w:rFonts w:ascii="Times New Roman" w:hAnsi="Times New Roman" w:cs="Times New Roman"/>
          <w:sz w:val="28"/>
          <w:szCs w:val="28"/>
        </w:rPr>
        <w:t>, сектор организационного, правового и кадрового обеспечения – 2 человека</w:t>
      </w:r>
      <w:r w:rsidRPr="00AF2A55">
        <w:rPr>
          <w:rFonts w:ascii="Times New Roman" w:hAnsi="Times New Roman" w:cs="Times New Roman"/>
          <w:sz w:val="28"/>
          <w:szCs w:val="28"/>
        </w:rPr>
        <w:t xml:space="preserve">. Функции бухгалтера (1 чел.) </w:t>
      </w:r>
      <w:r w:rsidR="005E5C53">
        <w:rPr>
          <w:rFonts w:ascii="Times New Roman" w:hAnsi="Times New Roman" w:cs="Times New Roman"/>
          <w:sz w:val="28"/>
          <w:szCs w:val="28"/>
        </w:rPr>
        <w:t>исполняет  работник</w:t>
      </w:r>
      <w:r w:rsidRPr="00AF2A55">
        <w:rPr>
          <w:rFonts w:ascii="Times New Roman" w:hAnsi="Times New Roman" w:cs="Times New Roman"/>
          <w:sz w:val="28"/>
          <w:szCs w:val="28"/>
        </w:rPr>
        <w:t xml:space="preserve"> отдела контрольно-</w:t>
      </w:r>
      <w:r w:rsidR="005E5C53">
        <w:rPr>
          <w:rFonts w:ascii="Times New Roman" w:hAnsi="Times New Roman" w:cs="Times New Roman"/>
          <w:sz w:val="28"/>
          <w:szCs w:val="28"/>
        </w:rPr>
        <w:t>аналитического надзора, которым</w:t>
      </w:r>
      <w:r w:rsidRPr="00AF2A55">
        <w:rPr>
          <w:rFonts w:ascii="Times New Roman" w:hAnsi="Times New Roman" w:cs="Times New Roman"/>
          <w:sz w:val="28"/>
          <w:szCs w:val="28"/>
        </w:rPr>
        <w:t xml:space="preserve"> проверки по </w:t>
      </w:r>
      <w:proofErr w:type="gramStart"/>
      <w:r w:rsidRPr="00AF2A5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F2A55">
        <w:rPr>
          <w:rFonts w:ascii="Times New Roman" w:hAnsi="Times New Roman" w:cs="Times New Roman"/>
          <w:sz w:val="28"/>
          <w:szCs w:val="28"/>
        </w:rPr>
        <w:t xml:space="preserve"> управляющими компаниями и товариществами собственников жилья республики не проводятся.</w:t>
      </w:r>
    </w:p>
    <w:p w:rsidR="00AF2A55" w:rsidRDefault="00AF2A55" w:rsidP="00AF2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Служба состоит из 3 отделов</w:t>
      </w:r>
      <w:r w:rsidR="005E5C53">
        <w:rPr>
          <w:rFonts w:ascii="Times New Roman" w:hAnsi="Times New Roman" w:cs="Times New Roman"/>
          <w:sz w:val="28"/>
          <w:szCs w:val="28"/>
        </w:rPr>
        <w:t xml:space="preserve"> и  1 сектора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8EC" w:rsidRDefault="00B628EC" w:rsidP="00AF2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контроля жилищного фонда;</w:t>
      </w:r>
    </w:p>
    <w:p w:rsidR="00B628EC" w:rsidRDefault="00B628EC" w:rsidP="00B628E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2F80">
        <w:rPr>
          <w:rFonts w:ascii="Times New Roman" w:hAnsi="Times New Roman" w:cs="Times New Roman"/>
          <w:sz w:val="28"/>
          <w:szCs w:val="28"/>
        </w:rPr>
        <w:t xml:space="preserve"> </w:t>
      </w:r>
      <w:r w:rsidR="00352F80"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отдел контрольно-аналитичес</w:t>
      </w:r>
      <w:r w:rsidR="00352F80">
        <w:rPr>
          <w:rFonts w:ascii="Times New Roman" w:hAnsi="Times New Roman" w:cs="Times New Roman"/>
          <w:color w:val="000000" w:themeColor="text1"/>
          <w:sz w:val="28"/>
          <w:szCs w:val="28"/>
        </w:rPr>
        <w:t>кого надзора за деятельностью управляющих компаний</w:t>
      </w:r>
      <w:r w:rsidR="00352F80"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52F80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 собственников жилья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5C53" w:rsidRDefault="00B628EC" w:rsidP="00B6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E5C53">
        <w:rPr>
          <w:rFonts w:ascii="Times New Roman" w:hAnsi="Times New Roman" w:cs="Times New Roman"/>
          <w:sz w:val="28"/>
          <w:szCs w:val="28"/>
        </w:rPr>
        <w:t xml:space="preserve"> отдел строительного надзора;</w:t>
      </w:r>
    </w:p>
    <w:p w:rsidR="00352F80" w:rsidRDefault="005E5C53" w:rsidP="00B62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2F80" w:rsidRPr="00156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 организационного, правового и кадрового обеспечения.</w:t>
      </w:r>
    </w:p>
    <w:p w:rsidR="005E5C53" w:rsidRPr="00AF2A55" w:rsidRDefault="005E5C53" w:rsidP="00AF2A55">
      <w:pPr>
        <w:pStyle w:val="a4"/>
        <w:rPr>
          <w:rStyle w:val="a9"/>
        </w:rPr>
      </w:pPr>
    </w:p>
    <w:tbl>
      <w:tblPr>
        <w:tblStyle w:val="a8"/>
        <w:tblW w:w="10916" w:type="dxa"/>
        <w:tblInd w:w="-318" w:type="dxa"/>
        <w:tblLook w:val="04A0"/>
      </w:tblPr>
      <w:tblGrid>
        <w:gridCol w:w="949"/>
        <w:gridCol w:w="1604"/>
        <w:gridCol w:w="283"/>
        <w:gridCol w:w="470"/>
        <w:gridCol w:w="470"/>
        <w:gridCol w:w="1470"/>
        <w:gridCol w:w="236"/>
        <w:gridCol w:w="96"/>
        <w:gridCol w:w="865"/>
        <w:gridCol w:w="465"/>
        <w:gridCol w:w="1173"/>
        <w:gridCol w:w="284"/>
        <w:gridCol w:w="1076"/>
        <w:gridCol w:w="1475"/>
      </w:tblGrid>
      <w:tr w:rsidR="005F088C" w:rsidTr="00D44C33">
        <w:trPr>
          <w:trHeight w:val="129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 w:val="restart"/>
            <w:vAlign w:val="center"/>
          </w:tcPr>
          <w:p w:rsidR="005E5C53" w:rsidRPr="00D44C33" w:rsidRDefault="005E5C53" w:rsidP="005E5C53">
            <w:pPr>
              <w:pStyle w:val="a4"/>
              <w:ind w:left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Руководитель*</w:t>
            </w:r>
          </w:p>
        </w:tc>
        <w:tc>
          <w:tcPr>
            <w:tcW w:w="1638" w:type="dxa"/>
            <w:gridSpan w:val="2"/>
            <w:tcBorders>
              <w:top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rPr>
          <w:trHeight w:val="7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FE4E84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/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D44C33" w:rsidTr="00D44C33"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802" w:type="dxa"/>
            <w:gridSpan w:val="3"/>
            <w:tcBorders>
              <w:lef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E5C5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5E5C53" w:rsidRPr="00D44C33" w:rsidRDefault="005E5C53" w:rsidP="005E5C53">
            <w:pPr>
              <w:pStyle w:val="a4"/>
              <w:ind w:left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руководителя*</w:t>
            </w:r>
          </w:p>
        </w:tc>
        <w:tc>
          <w:tcPr>
            <w:tcW w:w="163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:rsidR="005E5C53" w:rsidRPr="00D44C33" w:rsidRDefault="005E5C53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c>
          <w:tcPr>
            <w:tcW w:w="949" w:type="dxa"/>
            <w:tcBorders>
              <w:top w:val="nil"/>
              <w:left w:val="nil"/>
              <w:bottom w:val="nil"/>
            </w:tcBorders>
          </w:tcPr>
          <w:p w:rsidR="005F088C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left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7" w:type="dxa"/>
            <w:gridSpan w:val="4"/>
            <w:vMerge/>
            <w:tcBorders>
              <w:bottom w:val="single" w:sz="4" w:space="0" w:color="auto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nil"/>
              <w:right w:val="nil"/>
            </w:tcBorders>
          </w:tcPr>
          <w:p w:rsidR="005F088C" w:rsidRPr="00D44C33" w:rsidRDefault="005F088C" w:rsidP="00FE4E84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rPr>
          <w:trHeight w:val="281"/>
        </w:trPr>
        <w:tc>
          <w:tcPr>
            <w:tcW w:w="949" w:type="dxa"/>
            <w:tcBorders>
              <w:top w:val="nil"/>
              <w:left w:val="nil"/>
            </w:tcBorders>
          </w:tcPr>
          <w:p w:rsidR="005F088C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left w:val="nil"/>
              <w:right w:val="nil"/>
            </w:tcBorders>
          </w:tcPr>
          <w:p w:rsidR="005F088C" w:rsidRPr="00D44C33" w:rsidRDefault="005F088C" w:rsidP="00FE4E84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right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F088C" w:rsidTr="00D44C33">
        <w:tc>
          <w:tcPr>
            <w:tcW w:w="2553" w:type="dxa"/>
            <w:gridSpan w:val="2"/>
          </w:tcPr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Отдел контроля жилищного фонда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ед.*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</w:t>
            </w:r>
          </w:p>
          <w:p w:rsidR="005F088C" w:rsidRPr="00D44C33" w:rsidRDefault="005F088C" w:rsidP="005F088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2 ед.*</w:t>
            </w:r>
          </w:p>
          <w:p w:rsidR="005F088C" w:rsidRPr="00D44C33" w:rsidRDefault="005F088C" w:rsidP="005F088C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– </w:t>
            </w:r>
          </w:p>
          <w:p w:rsidR="005F088C" w:rsidRPr="00D44C33" w:rsidRDefault="005F088C" w:rsidP="005F088C">
            <w:pPr>
              <w:pStyle w:val="a4"/>
              <w:ind w:left="-108" w:right="-108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088C" w:rsidRPr="00D44C33" w:rsidRDefault="005F088C" w:rsidP="005F088C">
            <w:pPr>
              <w:pStyle w:val="a4"/>
              <w:ind w:left="-108" w:right="-109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государственного строительного надзора</w:t>
            </w:r>
          </w:p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– </w:t>
            </w:r>
          </w:p>
          <w:p w:rsidR="005F088C" w:rsidRPr="00D44C33" w:rsidRDefault="005F088C" w:rsidP="005F088C">
            <w:pPr>
              <w:pStyle w:val="a3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ед.*</w:t>
            </w:r>
          </w:p>
          <w:p w:rsidR="005F088C" w:rsidRPr="00D44C33" w:rsidRDefault="005F088C" w:rsidP="005F088C">
            <w:pPr>
              <w:pStyle w:val="a4"/>
              <w:ind w:left="-107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– </w:t>
            </w:r>
          </w:p>
          <w:p w:rsidR="005F088C" w:rsidRPr="00D44C33" w:rsidRDefault="005F088C" w:rsidP="005F088C">
            <w:pPr>
              <w:pStyle w:val="a4"/>
              <w:ind w:left="-107" w:right="-59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99" w:type="dxa"/>
            <w:gridSpan w:val="4"/>
          </w:tcPr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Отдел контрольно-аналитический и надзора за деятельностью УК и ТСЖ</w:t>
            </w:r>
          </w:p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5F088C" w:rsidRPr="00D44C33" w:rsidRDefault="005F088C" w:rsidP="005F088C">
            <w:pPr>
              <w:pStyle w:val="a3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1 ед.*</w:t>
            </w:r>
          </w:p>
          <w:p w:rsidR="005F088C" w:rsidRPr="00D44C33" w:rsidRDefault="005F088C" w:rsidP="005F088C">
            <w:pPr>
              <w:pStyle w:val="a4"/>
              <w:ind w:left="-61"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Ведущий эксперт –</w:t>
            </w:r>
          </w:p>
          <w:p w:rsidR="005F088C" w:rsidRPr="00D44C33" w:rsidRDefault="005F088C" w:rsidP="005F088C">
            <w:pPr>
              <w:pStyle w:val="a4"/>
              <w:ind w:left="-61" w:right="-15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2 ед.**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F088C" w:rsidRPr="00D44C33" w:rsidRDefault="005F088C" w:rsidP="00AF2A55">
            <w:pPr>
              <w:pStyle w:val="a4"/>
              <w:ind w:left="0"/>
              <w:jc w:val="both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5F088C" w:rsidRP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Сектор </w:t>
            </w: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организационного, правового и кадрового обеспечения</w:t>
            </w:r>
          </w:p>
          <w:p w:rsidR="005F088C" w:rsidRP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88C" w:rsidRP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C33">
              <w:rPr>
                <w:rFonts w:ascii="Times New Roman" w:hAnsi="Times New Roman" w:cs="Times New Roman"/>
                <w:sz w:val="24"/>
                <w:szCs w:val="24"/>
              </w:rPr>
              <w:t>Заведующий сектора</w:t>
            </w:r>
            <w:proofErr w:type="gramEnd"/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 – 1 ед.</w:t>
            </w:r>
            <w:r w:rsidR="00D44C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44C33" w:rsidRDefault="005F088C" w:rsidP="005E5C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эксперт – </w:t>
            </w:r>
          </w:p>
          <w:p w:rsidR="005F088C" w:rsidRPr="00D44C33" w:rsidRDefault="005F088C" w:rsidP="005E5C53">
            <w:pPr>
              <w:pStyle w:val="a4"/>
              <w:ind w:left="0"/>
              <w:jc w:val="center"/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44C33">
              <w:rPr>
                <w:rFonts w:ascii="Times New Roman" w:hAnsi="Times New Roman" w:cs="Times New Roman"/>
                <w:sz w:val="24"/>
                <w:szCs w:val="24"/>
              </w:rPr>
              <w:t xml:space="preserve">1 ед. </w:t>
            </w:r>
          </w:p>
        </w:tc>
      </w:tr>
    </w:tbl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B628EC" w:rsidRPr="00AF2A55" w:rsidRDefault="00AF2A55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  <w:r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*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- </w:t>
      </w:r>
      <w:proofErr w:type="gramStart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единицы</w:t>
      </w:r>
      <w:proofErr w:type="gramEnd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отнесенные к государственным гражданским служащим;</w:t>
      </w:r>
    </w:p>
    <w:p w:rsidR="00B628EC" w:rsidRDefault="00AF2A55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z w:val="20"/>
          <w:szCs w:val="20"/>
        </w:rPr>
        <w:t>**</w:t>
      </w:r>
      <w:r w:rsidR="00D44C33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- единица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бухгалтера (1 чел.) отдела контрольно-</w:t>
      </w:r>
      <w:r w:rsidR="00D44C33">
        <w:rPr>
          <w:rStyle w:val="a9"/>
          <w:rFonts w:ascii="Times New Roman" w:hAnsi="Times New Roman" w:cs="Times New Roman"/>
          <w:i w:val="0"/>
          <w:sz w:val="20"/>
          <w:szCs w:val="20"/>
        </w:rPr>
        <w:t>аналитического надзора, которым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проверки по </w:t>
      </w:r>
      <w:proofErr w:type="gramStart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контролю за</w:t>
      </w:r>
      <w:proofErr w:type="gramEnd"/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 xml:space="preserve"> управляющими компаниями и товариществами собственников жилья республ</w:t>
      </w:r>
      <w:r w:rsidR="00D44C33">
        <w:rPr>
          <w:rStyle w:val="a9"/>
          <w:rFonts w:ascii="Times New Roman" w:hAnsi="Times New Roman" w:cs="Times New Roman"/>
          <w:i w:val="0"/>
          <w:sz w:val="20"/>
          <w:szCs w:val="20"/>
        </w:rPr>
        <w:t>ики не проводи</w:t>
      </w:r>
      <w:r w:rsidR="00B628EC" w:rsidRPr="00AF2A55">
        <w:rPr>
          <w:rStyle w:val="a9"/>
          <w:rFonts w:ascii="Times New Roman" w:hAnsi="Times New Roman" w:cs="Times New Roman"/>
          <w:i w:val="0"/>
          <w:sz w:val="20"/>
          <w:szCs w:val="20"/>
        </w:rPr>
        <w:t>тся.</w:t>
      </w: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D44C33" w:rsidRDefault="00D44C33" w:rsidP="00AF2A55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sz w:val="20"/>
          <w:szCs w:val="20"/>
        </w:rPr>
      </w:pPr>
    </w:p>
    <w:p w:rsidR="00352F80" w:rsidRPr="001565CD" w:rsidRDefault="00854C00" w:rsidP="00352F8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2F80" w:rsidRPr="001565CD">
        <w:rPr>
          <w:rFonts w:ascii="Times New Roman" w:eastAsia="Times New Roman" w:hAnsi="Times New Roman" w:cs="Times New Roman"/>
          <w:sz w:val="28"/>
          <w:szCs w:val="28"/>
        </w:rPr>
        <w:t>огласно Постановлению Правительства РФ от 02.03.2017г. № 245 «</w:t>
      </w:r>
      <w:r w:rsidR="00352F80" w:rsidRPr="001565C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Правительства РФ от 17.08.2016г. № 806</w:t>
      </w:r>
      <w:r w:rsidR="00352F80" w:rsidRPr="001565CD">
        <w:rPr>
          <w:rFonts w:ascii="Times New Roman" w:eastAsia="Times New Roman" w:hAnsi="Times New Roman" w:cs="Times New Roman"/>
          <w:sz w:val="28"/>
          <w:szCs w:val="28"/>
        </w:rPr>
        <w:t>», в число перечня видов государственного контроля с применением риск-ориентированного подхода включены 4 контрольно-надзорные функции, осуществляемые Службой:</w:t>
      </w:r>
    </w:p>
    <w:p w:rsidR="00352F80" w:rsidRPr="001565CD" w:rsidRDefault="00352F80" w:rsidP="0035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565CD">
        <w:rPr>
          <w:rFonts w:ascii="Times New Roman" w:hAnsi="Times New Roman" w:cs="Times New Roman"/>
          <w:sz w:val="28"/>
          <w:szCs w:val="28"/>
        </w:rPr>
        <w:t>региональный государственный</w:t>
      </w:r>
      <w:r w:rsidR="00FF6B4D">
        <w:rPr>
          <w:rFonts w:ascii="Times New Roman" w:hAnsi="Times New Roman" w:cs="Times New Roman"/>
          <w:sz w:val="28"/>
          <w:szCs w:val="28"/>
        </w:rPr>
        <w:t xml:space="preserve"> строительный надзор (2 класс – </w:t>
      </w:r>
      <w:r w:rsidRPr="001565CD">
        <w:rPr>
          <w:rFonts w:ascii="Times New Roman" w:hAnsi="Times New Roman" w:cs="Times New Roman"/>
          <w:sz w:val="28"/>
          <w:szCs w:val="28"/>
        </w:rPr>
        <w:t>высокий риск);</w:t>
      </w:r>
    </w:p>
    <w:p w:rsidR="00352F80" w:rsidRPr="001565CD" w:rsidRDefault="00352F80" w:rsidP="00352F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2.</w:t>
      </w:r>
      <w:r w:rsidR="00AF2A55">
        <w:rPr>
          <w:rFonts w:ascii="Times New Roman" w:hAnsi="Times New Roman" w:cs="Times New Roman"/>
          <w:sz w:val="28"/>
          <w:szCs w:val="28"/>
        </w:rPr>
        <w:t xml:space="preserve"> </w:t>
      </w:r>
      <w:r w:rsidRPr="001565CD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 в области долевого строительства многоквартирных домов и (или) иных </w:t>
      </w:r>
      <w:r w:rsidR="00FF6B4D">
        <w:rPr>
          <w:rFonts w:ascii="Times New Roman" w:hAnsi="Times New Roman" w:cs="Times New Roman"/>
          <w:sz w:val="28"/>
          <w:szCs w:val="28"/>
        </w:rPr>
        <w:t xml:space="preserve">объектов недвижимости (1 класс – </w:t>
      </w:r>
      <w:r w:rsidRPr="001565CD">
        <w:rPr>
          <w:rFonts w:ascii="Times New Roman" w:hAnsi="Times New Roman" w:cs="Times New Roman"/>
          <w:sz w:val="28"/>
          <w:szCs w:val="28"/>
        </w:rPr>
        <w:t>чрезвычайно высокий риск);</w:t>
      </w:r>
    </w:p>
    <w:p w:rsidR="00352F80" w:rsidRPr="001565CD" w:rsidRDefault="00352F80" w:rsidP="00352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3.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лицензионный </w:t>
      </w:r>
      <w:proofErr w:type="gramStart"/>
      <w:r w:rsidRPr="001565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деятельностью по управлению </w:t>
      </w:r>
      <w:hyperlink r:id="rId6" w:tgtFrame="_blank" w:tooltip="Новостройки Архангельска" w:history="1">
        <w:r w:rsidRPr="001565CD">
          <w:rPr>
            <w:rFonts w:ascii="Times New Roman" w:eastAsia="Times New Roman" w:hAnsi="Times New Roman" w:cs="Times New Roman"/>
            <w:sz w:val="28"/>
            <w:szCs w:val="28"/>
          </w:rPr>
          <w:t>многоквартирными</w:t>
        </w:r>
      </w:hyperlink>
      <w:r w:rsidR="00FF6B4D">
        <w:rPr>
          <w:rFonts w:ascii="Times New Roman" w:eastAsia="Times New Roman" w:hAnsi="Times New Roman" w:cs="Times New Roman"/>
          <w:sz w:val="28"/>
          <w:szCs w:val="28"/>
        </w:rPr>
        <w:t xml:space="preserve"> домами (4 класс – 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>средний риск);</w:t>
      </w:r>
    </w:p>
    <w:p w:rsidR="00352F80" w:rsidRDefault="00352F80" w:rsidP="00352F8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>4. государственный жилищный над</w:t>
      </w:r>
      <w:r w:rsidR="00FF6B4D">
        <w:rPr>
          <w:rFonts w:ascii="Times New Roman" w:eastAsia="Times New Roman" w:hAnsi="Times New Roman" w:cs="Times New Roman"/>
          <w:sz w:val="28"/>
          <w:szCs w:val="28"/>
        </w:rPr>
        <w:t xml:space="preserve">зор (4 класс – 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>средний риск).</w:t>
      </w: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F2A55" w:rsidRPr="00AF2A55" w:rsidRDefault="00AF2A55" w:rsidP="00AF2A55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A5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Деятельность Службы государственной жилищной инспекции и </w:t>
      </w:r>
    </w:p>
    <w:p w:rsidR="00751A41" w:rsidRPr="00D44C33" w:rsidRDefault="00AF2A55" w:rsidP="00D44C33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A55">
        <w:rPr>
          <w:rFonts w:ascii="Times New Roman" w:hAnsi="Times New Roman" w:cs="Times New Roman"/>
          <w:b/>
          <w:sz w:val="28"/>
          <w:szCs w:val="28"/>
          <w:u w:val="single"/>
        </w:rPr>
        <w:t>строительного надзора Республики Тыва по итогам работы 2019 года</w:t>
      </w:r>
    </w:p>
    <w:p w:rsidR="00AF2A55" w:rsidRDefault="00AF2A55" w:rsidP="00AF2A55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DE4DCE" w:rsidRPr="00DE4DCE" w:rsidRDefault="00DE4DCE" w:rsidP="00DE4DC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DCE">
        <w:rPr>
          <w:rFonts w:ascii="Times New Roman" w:eastAsia="Times New Roman" w:hAnsi="Times New Roman" w:cs="Times New Roman"/>
          <w:b/>
          <w:sz w:val="28"/>
          <w:szCs w:val="28"/>
        </w:rPr>
        <w:t>Количество многоквартирных жилых домов:</w:t>
      </w:r>
    </w:p>
    <w:p w:rsidR="006B4814" w:rsidRPr="00352F80" w:rsidRDefault="006B4814" w:rsidP="006B4814">
      <w:pPr>
        <w:pStyle w:val="a7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52F80">
        <w:rPr>
          <w:color w:val="000000"/>
          <w:sz w:val="28"/>
          <w:szCs w:val="28"/>
        </w:rPr>
        <w:t xml:space="preserve">В жилищном фонде республики насчитывается </w:t>
      </w:r>
      <w:r w:rsidRPr="00352F80">
        <w:rPr>
          <w:b/>
          <w:color w:val="000000"/>
          <w:sz w:val="28"/>
          <w:szCs w:val="28"/>
          <w:u w:val="single"/>
        </w:rPr>
        <w:t>637 многоквартирных дома общей площадью 24</w:t>
      </w:r>
      <w:bookmarkStart w:id="0" w:name="_GoBack"/>
      <w:bookmarkEnd w:id="0"/>
      <w:r w:rsidRPr="00352F80">
        <w:rPr>
          <w:b/>
          <w:color w:val="000000"/>
          <w:sz w:val="28"/>
          <w:szCs w:val="28"/>
          <w:u w:val="single"/>
        </w:rPr>
        <w:t>01,04 тыс. м</w:t>
      </w:r>
      <w:proofErr w:type="gramStart"/>
      <w:r w:rsidRPr="00352F80">
        <w:rPr>
          <w:b/>
          <w:color w:val="000000"/>
          <w:sz w:val="28"/>
          <w:szCs w:val="28"/>
          <w:u w:val="single"/>
          <w:vertAlign w:val="superscript"/>
        </w:rPr>
        <w:t>2</w:t>
      </w:r>
      <w:proofErr w:type="gramEnd"/>
      <w:r w:rsidRPr="00352F80">
        <w:rPr>
          <w:color w:val="000000"/>
          <w:sz w:val="28"/>
          <w:szCs w:val="28"/>
        </w:rPr>
        <w:t>, расположенных на территории 8 муниципальных районов республики, из них домов в:</w:t>
      </w:r>
    </w:p>
    <w:p w:rsidR="006B4814" w:rsidRPr="00352F80" w:rsidRDefault="006B4814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52F80">
        <w:rPr>
          <w:color w:val="000000"/>
          <w:sz w:val="28"/>
          <w:szCs w:val="28"/>
        </w:rPr>
        <w:t xml:space="preserve">1. </w:t>
      </w:r>
      <w:proofErr w:type="spellStart"/>
      <w:r w:rsidRPr="00352F80">
        <w:rPr>
          <w:color w:val="000000"/>
          <w:sz w:val="28"/>
          <w:szCs w:val="28"/>
        </w:rPr>
        <w:t>Кызылском</w:t>
      </w:r>
      <w:proofErr w:type="spellEnd"/>
      <w:r w:rsidRPr="00352F80">
        <w:rPr>
          <w:color w:val="000000"/>
          <w:sz w:val="28"/>
          <w:szCs w:val="28"/>
        </w:rPr>
        <w:t xml:space="preserve">: в </w:t>
      </w:r>
      <w:proofErr w:type="gramStart"/>
      <w:r w:rsidRPr="00352F80">
        <w:rPr>
          <w:color w:val="000000"/>
          <w:sz w:val="28"/>
          <w:szCs w:val="28"/>
        </w:rPr>
        <w:t>г</w:t>
      </w:r>
      <w:proofErr w:type="gramEnd"/>
      <w:r w:rsidRPr="00352F80">
        <w:rPr>
          <w:color w:val="000000"/>
          <w:sz w:val="28"/>
          <w:szCs w:val="28"/>
        </w:rPr>
        <w:t xml:space="preserve">. Кызыл – 427; в </w:t>
      </w:r>
      <w:proofErr w:type="spellStart"/>
      <w:r w:rsidRPr="00352F80">
        <w:rPr>
          <w:color w:val="000000"/>
          <w:sz w:val="28"/>
          <w:szCs w:val="28"/>
        </w:rPr>
        <w:t>пгт</w:t>
      </w:r>
      <w:proofErr w:type="spellEnd"/>
      <w:r w:rsidRPr="00352F80">
        <w:rPr>
          <w:color w:val="000000"/>
          <w:sz w:val="28"/>
          <w:szCs w:val="28"/>
        </w:rPr>
        <w:t xml:space="preserve">. </w:t>
      </w:r>
      <w:proofErr w:type="spellStart"/>
      <w:r w:rsidRPr="00352F80">
        <w:rPr>
          <w:color w:val="000000"/>
          <w:sz w:val="28"/>
          <w:szCs w:val="28"/>
        </w:rPr>
        <w:t>Каа-Хем</w:t>
      </w:r>
      <w:proofErr w:type="spellEnd"/>
      <w:r w:rsidRPr="00352F80">
        <w:rPr>
          <w:color w:val="000000"/>
          <w:sz w:val="28"/>
          <w:szCs w:val="28"/>
        </w:rPr>
        <w:t xml:space="preserve"> – 6;</w:t>
      </w:r>
    </w:p>
    <w:p w:rsidR="00854C00" w:rsidRDefault="006B4814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 w:rsidRPr="00352F80">
        <w:rPr>
          <w:color w:val="000000"/>
          <w:sz w:val="28"/>
          <w:szCs w:val="28"/>
        </w:rPr>
        <w:t xml:space="preserve">2. </w:t>
      </w:r>
      <w:proofErr w:type="spellStart"/>
      <w:r w:rsidRPr="00352F80">
        <w:rPr>
          <w:color w:val="000000"/>
          <w:sz w:val="28"/>
          <w:szCs w:val="28"/>
        </w:rPr>
        <w:t>Барун-Хемчикском</w:t>
      </w:r>
      <w:proofErr w:type="spellEnd"/>
      <w:r w:rsidRPr="00352F80">
        <w:rPr>
          <w:color w:val="000000"/>
          <w:sz w:val="28"/>
          <w:szCs w:val="28"/>
        </w:rPr>
        <w:t xml:space="preserve">: в </w:t>
      </w:r>
      <w:proofErr w:type="gramStart"/>
      <w:r w:rsidRPr="00352F80">
        <w:rPr>
          <w:color w:val="000000"/>
          <w:sz w:val="28"/>
          <w:szCs w:val="28"/>
        </w:rPr>
        <w:t>г</w:t>
      </w:r>
      <w:proofErr w:type="gramEnd"/>
      <w:r w:rsidRPr="00352F80">
        <w:rPr>
          <w:color w:val="000000"/>
          <w:sz w:val="28"/>
          <w:szCs w:val="28"/>
        </w:rPr>
        <w:t xml:space="preserve">. Ак-Довурак – 46; 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6B4814" w:rsidRPr="00352F80">
        <w:rPr>
          <w:color w:val="000000"/>
          <w:sz w:val="28"/>
          <w:szCs w:val="28"/>
        </w:rPr>
        <w:t>с. Кызыл-Мажалык – 6;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Улуг-Хемском</w:t>
      </w:r>
      <w:proofErr w:type="spellEnd"/>
      <w:r w:rsidR="006B4814" w:rsidRPr="00352F80">
        <w:rPr>
          <w:color w:val="000000"/>
          <w:sz w:val="28"/>
          <w:szCs w:val="28"/>
        </w:rPr>
        <w:t xml:space="preserve">: в </w:t>
      </w:r>
      <w:proofErr w:type="gramStart"/>
      <w:r w:rsidR="006B4814" w:rsidRPr="00352F80">
        <w:rPr>
          <w:color w:val="000000"/>
          <w:sz w:val="28"/>
          <w:szCs w:val="28"/>
        </w:rPr>
        <w:t>г</w:t>
      </w:r>
      <w:proofErr w:type="gramEnd"/>
      <w:r w:rsidR="006B4814" w:rsidRPr="00352F80">
        <w:rPr>
          <w:color w:val="000000"/>
          <w:sz w:val="28"/>
          <w:szCs w:val="28"/>
        </w:rPr>
        <w:t>. Шагонар – 63;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Пий-Хемском</w:t>
      </w:r>
      <w:proofErr w:type="spellEnd"/>
      <w:r w:rsidR="006B4814" w:rsidRPr="00352F80">
        <w:rPr>
          <w:color w:val="000000"/>
          <w:sz w:val="28"/>
          <w:szCs w:val="28"/>
        </w:rPr>
        <w:t>: г. Туран – 7;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Тандынском</w:t>
      </w:r>
      <w:proofErr w:type="spellEnd"/>
      <w:r w:rsidR="006B4814" w:rsidRPr="00352F80">
        <w:rPr>
          <w:color w:val="000000"/>
          <w:sz w:val="28"/>
          <w:szCs w:val="28"/>
        </w:rPr>
        <w:t>: с. Бай-Хаак – 7;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Чеди-Хольском</w:t>
      </w:r>
      <w:proofErr w:type="spellEnd"/>
      <w:r w:rsidR="006B4814" w:rsidRPr="00352F80">
        <w:rPr>
          <w:color w:val="000000"/>
          <w:sz w:val="28"/>
          <w:szCs w:val="28"/>
        </w:rPr>
        <w:t xml:space="preserve">: </w:t>
      </w:r>
      <w:proofErr w:type="spellStart"/>
      <w:r w:rsidR="006B4814" w:rsidRPr="00352F80">
        <w:rPr>
          <w:color w:val="000000"/>
          <w:sz w:val="28"/>
          <w:szCs w:val="28"/>
        </w:rPr>
        <w:t>пгт</w:t>
      </w:r>
      <w:proofErr w:type="spellEnd"/>
      <w:r w:rsidR="006B4814" w:rsidRPr="00352F80">
        <w:rPr>
          <w:color w:val="000000"/>
          <w:sz w:val="28"/>
          <w:szCs w:val="28"/>
        </w:rPr>
        <w:t>. Хову-Аксы – 69;</w:t>
      </w:r>
    </w:p>
    <w:p w:rsidR="006B4814" w:rsidRPr="00352F80" w:rsidRDefault="00854C00" w:rsidP="006B4814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B4814" w:rsidRPr="00352F80">
        <w:rPr>
          <w:color w:val="000000"/>
          <w:sz w:val="28"/>
          <w:szCs w:val="28"/>
        </w:rPr>
        <w:t xml:space="preserve">. </w:t>
      </w:r>
      <w:proofErr w:type="spellStart"/>
      <w:r w:rsidR="006B4814" w:rsidRPr="00352F80">
        <w:rPr>
          <w:color w:val="000000"/>
          <w:sz w:val="28"/>
          <w:szCs w:val="28"/>
        </w:rPr>
        <w:t>Каа-Хемском</w:t>
      </w:r>
      <w:proofErr w:type="spellEnd"/>
      <w:r w:rsidR="006B4814" w:rsidRPr="00352F80">
        <w:rPr>
          <w:color w:val="000000"/>
          <w:sz w:val="28"/>
          <w:szCs w:val="28"/>
        </w:rPr>
        <w:t>: с. Сарыг-Сеп – 3;</w:t>
      </w:r>
    </w:p>
    <w:p w:rsidR="006B4814" w:rsidRDefault="00854C00" w:rsidP="006B4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>Дзун-Хемчикском</w:t>
      </w:r>
      <w:proofErr w:type="spellEnd"/>
      <w:r w:rsidR="006B4814" w:rsidRPr="006B4814">
        <w:rPr>
          <w:rFonts w:ascii="Times New Roman" w:hAnsi="Times New Roman" w:cs="Times New Roman"/>
          <w:color w:val="000000"/>
          <w:sz w:val="28"/>
          <w:szCs w:val="28"/>
        </w:rPr>
        <w:t>: г. Чадан - 3.</w:t>
      </w:r>
    </w:p>
    <w:p w:rsidR="00854C00" w:rsidRDefault="00854C00" w:rsidP="006B481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B4814" w:rsidRDefault="006B4814" w:rsidP="006B4814">
      <w:pPr>
        <w:pStyle w:val="a3"/>
        <w:rPr>
          <w:rFonts w:ascii="Times New Roman" w:eastAsia="Times New Roman" w:hAnsi="Times New Roman" w:cs="Times New Roman"/>
          <w:sz w:val="25"/>
          <w:szCs w:val="25"/>
        </w:rPr>
      </w:pPr>
      <w:r w:rsidRPr="006B4814"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067425" cy="35242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4599" w:rsidRDefault="00344599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4599" w:rsidRDefault="00344599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DCE" w:rsidRPr="000D400B" w:rsidRDefault="00DE4DCE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b/>
          <w:sz w:val="28"/>
          <w:szCs w:val="28"/>
        </w:rPr>
        <w:t>Количество управляющих компаний и товариществ собственников жилья:</w:t>
      </w:r>
    </w:p>
    <w:p w:rsidR="006B4814" w:rsidRPr="000D400B" w:rsidRDefault="006B4814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sz w:val="28"/>
          <w:szCs w:val="28"/>
        </w:rPr>
        <w:t>В Ре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спублике Тыва по состоянию на 1 октября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года числятся </w:t>
      </w:r>
      <w:r w:rsidR="00854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46</w:t>
      </w:r>
      <w:r w:rsidRPr="000D40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организаций</w:t>
      </w:r>
      <w:r w:rsidR="00854C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осуществляющие деятельность по управлению многоквартирными жилыми домами (УК, ТСЖ, ТСН)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6B4814" w:rsidRPr="000D400B" w:rsidRDefault="00854C00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управляющих компаний – 28</w:t>
      </w:r>
      <w:r w:rsidR="006B4814" w:rsidRPr="000D400B">
        <w:rPr>
          <w:rFonts w:ascii="Times New Roman" w:eastAsia="Times New Roman" w:hAnsi="Times New Roman" w:cs="Times New Roman"/>
          <w:sz w:val="28"/>
          <w:szCs w:val="28"/>
        </w:rPr>
        <w:t xml:space="preserve"> ед.;</w:t>
      </w:r>
    </w:p>
    <w:p w:rsidR="006B4814" w:rsidRDefault="006B4814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- товариществ 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собственников жилья – 17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4C00" w:rsidRPr="000D400B" w:rsidRDefault="00854C00" w:rsidP="006B4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товарищество собственников недвижимости – 1 ед.</w:t>
      </w:r>
    </w:p>
    <w:p w:rsidR="006B4814" w:rsidRPr="00BA605B" w:rsidRDefault="00DE4DCE" w:rsidP="00DE4DCE">
      <w:pPr>
        <w:pStyle w:val="a4"/>
        <w:ind w:left="0"/>
        <w:jc w:val="both"/>
        <w:rPr>
          <w:rStyle w:val="a9"/>
          <w:rFonts w:ascii="Times New Roman" w:hAnsi="Times New Roman" w:cs="Times New Roman"/>
          <w:i w:val="0"/>
          <w:iCs w:val="0"/>
          <w:color w:val="FF0000"/>
          <w:sz w:val="28"/>
          <w:szCs w:val="28"/>
        </w:rPr>
      </w:pPr>
      <w:r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proofErr w:type="gram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Которые обслуживают многоквартирные дома в пяти муниципальных образованиях республики (гг. Кызыл, Ак-Довурак, </w:t>
      </w:r>
      <w:proofErr w:type="spell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Шагонар</w:t>
      </w:r>
      <w:proofErr w:type="spellEnd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,</w:t>
      </w:r>
      <w:r w:rsidR="00854C00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Чадан,</w:t>
      </w:r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с. Кызыл-Мажалык, </w:t>
      </w:r>
      <w:proofErr w:type="spell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пгт</w:t>
      </w:r>
      <w:proofErr w:type="spellEnd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>.</w:t>
      </w:r>
      <w:proofErr w:type="gramEnd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gramStart"/>
      <w:r w:rsidR="006B4814" w:rsidRPr="000D400B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Хову-Аксы). </w:t>
      </w:r>
      <w:proofErr w:type="gramEnd"/>
    </w:p>
    <w:p w:rsidR="00DE4DCE" w:rsidRPr="00DE4DCE" w:rsidRDefault="00DE4DCE" w:rsidP="00DE4DCE">
      <w:pPr>
        <w:pStyle w:val="a4"/>
        <w:ind w:left="0"/>
        <w:jc w:val="both"/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Pr="00DE4DCE">
        <w:rPr>
          <w:rStyle w:val="a9"/>
          <w:rFonts w:ascii="Times New Roman" w:hAnsi="Times New Roman" w:cs="Times New Roman"/>
          <w:b/>
          <w:i w:val="0"/>
          <w:iCs w:val="0"/>
          <w:sz w:val="28"/>
          <w:szCs w:val="28"/>
        </w:rPr>
        <w:t>Количество поднадзорных Службе строительных объектов:</w:t>
      </w:r>
    </w:p>
    <w:p w:rsidR="00DE4DCE" w:rsidRDefault="00DE4DCE" w:rsidP="000E1CE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4DCE"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Pr="00DE4DCE">
        <w:rPr>
          <w:rFonts w:ascii="Times New Roman" w:hAnsi="Times New Roman" w:cs="Times New Roman"/>
          <w:sz w:val="28"/>
          <w:szCs w:val="28"/>
        </w:rPr>
        <w:t>По данным журнала регистрации строящихся, реконструируемых объектов капитальн</w:t>
      </w:r>
      <w:r w:rsidR="009158C6">
        <w:rPr>
          <w:rFonts w:ascii="Times New Roman" w:hAnsi="Times New Roman" w:cs="Times New Roman"/>
          <w:sz w:val="28"/>
          <w:szCs w:val="28"/>
        </w:rPr>
        <w:t>ого</w:t>
      </w:r>
      <w:r w:rsidR="00854C00">
        <w:rPr>
          <w:rFonts w:ascii="Times New Roman" w:hAnsi="Times New Roman" w:cs="Times New Roman"/>
          <w:sz w:val="28"/>
          <w:szCs w:val="28"/>
        </w:rPr>
        <w:t xml:space="preserve"> строительства за январь-сентябрь 2020</w:t>
      </w:r>
      <w:r w:rsidRPr="00DE4DCE">
        <w:rPr>
          <w:rFonts w:ascii="Times New Roman" w:hAnsi="Times New Roman" w:cs="Times New Roman"/>
          <w:sz w:val="28"/>
          <w:szCs w:val="28"/>
        </w:rPr>
        <w:t xml:space="preserve"> года отделом строительного на</w:t>
      </w:r>
      <w:r w:rsidR="00BA605B">
        <w:rPr>
          <w:rFonts w:ascii="Times New Roman" w:hAnsi="Times New Roman" w:cs="Times New Roman"/>
          <w:sz w:val="28"/>
          <w:szCs w:val="28"/>
        </w:rPr>
        <w:t>д</w:t>
      </w:r>
      <w:r w:rsidR="00854C00">
        <w:rPr>
          <w:rFonts w:ascii="Times New Roman" w:hAnsi="Times New Roman" w:cs="Times New Roman"/>
          <w:sz w:val="28"/>
          <w:szCs w:val="28"/>
        </w:rPr>
        <w:t>зора Службы ведется надзор за 96</w:t>
      </w:r>
      <w:r w:rsidRPr="00DE4DCE">
        <w:rPr>
          <w:rFonts w:ascii="Times New Roman" w:hAnsi="Times New Roman" w:cs="Times New Roman"/>
          <w:sz w:val="28"/>
          <w:szCs w:val="28"/>
        </w:rPr>
        <w:t xml:space="preserve"> поднадзорными объектами по Республике Тыва.</w:t>
      </w:r>
    </w:p>
    <w:p w:rsidR="00DE4DCE" w:rsidRPr="00DE4DCE" w:rsidRDefault="00DE4DCE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данные деятельности Службы</w:t>
      </w:r>
      <w:r w:rsidR="009158C6">
        <w:rPr>
          <w:rFonts w:ascii="Times New Roman" w:eastAsia="Times New Roman" w:hAnsi="Times New Roman" w:cs="Times New Roman"/>
          <w:b/>
          <w:sz w:val="28"/>
          <w:szCs w:val="28"/>
        </w:rPr>
        <w:t xml:space="preserve"> за</w:t>
      </w:r>
      <w:r w:rsidR="00854C00">
        <w:rPr>
          <w:rFonts w:ascii="Times New Roman" w:eastAsia="Times New Roman" w:hAnsi="Times New Roman" w:cs="Times New Roman"/>
          <w:b/>
          <w:sz w:val="28"/>
          <w:szCs w:val="28"/>
        </w:rPr>
        <w:t xml:space="preserve"> 9 месяцев 2020 года</w:t>
      </w:r>
      <w:r w:rsidRPr="00DE4DC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51A41" w:rsidRPr="00AF2A55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9158C6">
        <w:rPr>
          <w:rFonts w:ascii="Times New Roman" w:eastAsia="Times New Roman" w:hAnsi="Times New Roman" w:cs="Times New Roman"/>
          <w:sz w:val="28"/>
          <w:szCs w:val="28"/>
        </w:rPr>
        <w:t xml:space="preserve">отчетный период </w:t>
      </w:r>
      <w:r w:rsidR="00854C00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F2A55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жилищной инспекции и строительного надзора Республики Тыва:</w:t>
      </w: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F2A55" w:rsidRPr="000D400B">
        <w:rPr>
          <w:rFonts w:ascii="Times New Roman" w:eastAsia="Times New Roman" w:hAnsi="Times New Roman" w:cs="Times New Roman"/>
          <w:sz w:val="28"/>
          <w:szCs w:val="28"/>
        </w:rPr>
        <w:t>проведено проверок (</w:t>
      </w:r>
      <w:proofErr w:type="gramStart"/>
      <w:r w:rsidR="00AF2A55" w:rsidRPr="000D400B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proofErr w:type="gramEnd"/>
      <w:r w:rsidR="00AF2A55" w:rsidRPr="000D400B">
        <w:rPr>
          <w:rFonts w:ascii="Times New Roman" w:eastAsia="Times New Roman" w:hAnsi="Times New Roman" w:cs="Times New Roman"/>
          <w:sz w:val="28"/>
          <w:szCs w:val="28"/>
        </w:rPr>
        <w:t>, внеплановые)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03CEC" w:rsidRPr="00303CEC">
        <w:rPr>
          <w:rFonts w:ascii="Times New Roman" w:eastAsia="Times New Roman" w:hAnsi="Times New Roman" w:cs="Times New Roman"/>
          <w:sz w:val="28"/>
          <w:szCs w:val="28"/>
        </w:rPr>
        <w:t>660</w:t>
      </w:r>
      <w:r w:rsidRPr="000D4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13784" w:rsidRDefault="00913784" w:rsidP="009137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- выдано актов проверок – </w:t>
      </w:r>
      <w:r w:rsidR="00303CEC" w:rsidRPr="00303CEC">
        <w:rPr>
          <w:rFonts w:ascii="Times New Roman" w:eastAsia="Times New Roman" w:hAnsi="Times New Roman" w:cs="Times New Roman"/>
          <w:sz w:val="28"/>
          <w:szCs w:val="28"/>
        </w:rPr>
        <w:t>660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599" w:rsidRPr="00AF2A55" w:rsidRDefault="00344599" w:rsidP="009137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473" w:rsidRPr="000D400B" w:rsidRDefault="00913784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1337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3784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вынесено предписаний для устранения выявленных нарушений – </w:t>
      </w:r>
      <w:r w:rsidR="00303CEC">
        <w:rPr>
          <w:rFonts w:ascii="Times New Roman" w:eastAsia="Times New Roman" w:hAnsi="Times New Roman" w:cs="Times New Roman"/>
          <w:sz w:val="28"/>
          <w:szCs w:val="28"/>
        </w:rPr>
        <w:t>366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;</w:t>
      </w:r>
      <w:r w:rsidR="009137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7241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471" w:rsidRDefault="0063447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CE1" w:rsidRDefault="000E1CE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F2A55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proofErr w:type="gramEnd"/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(в отношении должностных, юридических и физических лиц) – </w:t>
      </w:r>
      <w:r w:rsidR="00303CEC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5308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69557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308" w:rsidRPr="00AF2A55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A41" w:rsidRDefault="00751A41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A55">
        <w:rPr>
          <w:rFonts w:ascii="Times New Roman" w:eastAsia="Times New Roman" w:hAnsi="Times New Roman" w:cs="Times New Roman"/>
          <w:sz w:val="28"/>
          <w:szCs w:val="28"/>
        </w:rPr>
        <w:t xml:space="preserve">- вынесено административных штрафов на общую сумму (сумма в соответствии с Кодексом об административных правонарушениях РФ) – </w:t>
      </w:r>
      <w:r w:rsidR="00303CEC">
        <w:rPr>
          <w:rFonts w:ascii="Times New Roman" w:eastAsia="Times New Roman" w:hAnsi="Times New Roman" w:cs="Times New Roman"/>
          <w:sz w:val="28"/>
          <w:szCs w:val="28"/>
        </w:rPr>
        <w:t>6 524</w:t>
      </w:r>
      <w:r w:rsidRPr="00AF2A55">
        <w:rPr>
          <w:rFonts w:ascii="Times New Roman" w:eastAsia="Times New Roman" w:hAnsi="Times New Roman" w:cs="Times New Roman"/>
          <w:sz w:val="28"/>
          <w:szCs w:val="28"/>
        </w:rPr>
        <w:t>,0 тыс. руб.;</w:t>
      </w:r>
    </w:p>
    <w:p w:rsidR="006C5308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52412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5308" w:rsidRPr="00AF2A55" w:rsidRDefault="006C5308" w:rsidP="00751A4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F80" w:rsidRDefault="00AF2A55" w:rsidP="00751A41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9504B">
        <w:rPr>
          <w:rFonts w:ascii="Times New Roman" w:eastAsia="Times New Roman" w:hAnsi="Times New Roman" w:cs="Times New Roman"/>
          <w:b/>
          <w:sz w:val="28"/>
          <w:szCs w:val="28"/>
        </w:rPr>
        <w:t>взыскано в бюджет – 513</w:t>
      </w:r>
      <w:r w:rsidR="000E1CE1">
        <w:rPr>
          <w:rFonts w:ascii="Times New Roman" w:eastAsia="Times New Roman" w:hAnsi="Times New Roman" w:cs="Times New Roman"/>
          <w:b/>
          <w:sz w:val="28"/>
          <w:szCs w:val="28"/>
        </w:rPr>
        <w:t>,0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</w:t>
      </w:r>
      <w:r w:rsidR="00751A41" w:rsidRPr="00AF2A55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280AE4" w:rsidRPr="00AF2A55" w:rsidRDefault="00280AE4" w:rsidP="00280AE4">
      <w:pPr>
        <w:pStyle w:val="a3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45745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E1A3F" w:rsidRDefault="001E1A3F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928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E1CE1" w:rsidRDefault="000E1CE1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928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E1CE1" w:rsidRPr="001A0353" w:rsidRDefault="000E1CE1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928"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E4E84" w:rsidRDefault="00AF2A55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2747D1" w:rsidRPr="00352F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1E1A3F" w:rsidRPr="00352F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регионального </w:t>
      </w:r>
      <w:r w:rsidR="001E1A3F" w:rsidRPr="00352F80">
        <w:rPr>
          <w:rFonts w:ascii="Times New Roman" w:hAnsi="Times New Roman" w:cs="Times New Roman"/>
          <w:b/>
          <w:sz w:val="28"/>
          <w:szCs w:val="28"/>
          <w:u w:val="single"/>
        </w:rPr>
        <w:t>контроля жилищного фонда</w:t>
      </w:r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1E1A3F" w:rsidRPr="00352F80" w:rsidRDefault="00FE4E84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 за 9 месяцев отдела контроля жилищного фонда Службы ГЖИ и СН РТ</w:t>
      </w:r>
    </w:p>
    <w:p w:rsidR="001E1A3F" w:rsidRPr="001A0353" w:rsidRDefault="001E1A3F" w:rsidP="0060658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FE4E84" w:rsidRPr="001F1097" w:rsidRDefault="00FE4E84" w:rsidP="00FE4E8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№ 294-ФЗ «О защите прав юридических лиц, индивидуальных предпринимателей» Службой плановые проверки проводятся по согласованию с прокуратурой Республики Тыва.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на 2020 год Прокуратурой было согласовано 2 плановые проверки в отношении двух управляющих компаний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Кызыла. Однако, в связи с пандемией, новой коронавирусной инфекции, вызванной 2019-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r>
        <w:rPr>
          <w:rFonts w:ascii="Times New Roman" w:eastAsia="Times New Roman" w:hAnsi="Times New Roman" w:cs="Times New Roman"/>
          <w:sz w:val="28"/>
          <w:szCs w:val="28"/>
        </w:rPr>
        <w:t>, данные проверки исключены из плановых проверок Службы.</w:t>
      </w:r>
    </w:p>
    <w:p w:rsidR="00FE4E84" w:rsidRPr="001F1097" w:rsidRDefault="00FE4E84" w:rsidP="00FE4E8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Основными вопросами поступивших обращений являются: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неисправность кровли; 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начисление за жилищно-коммунальные услуги; 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неудовлетворительное предоставление услуг теплоснабжения; 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неудовлетворительное содержание подъездов, подвалов; 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нарушение режимов предоставление горячего водоснабжения.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устранением течи внутридомовых инженерных сетей;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уборкой подъездов и придомовых территорий;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текущий косметический ремонт подъездов;</w:t>
      </w:r>
    </w:p>
    <w:p w:rsidR="00FE4E84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вывоз мусора.</w:t>
      </w:r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Анализ поступивших обращений показал,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что в большинстве случаев потребители коммунальных услуг не довольны качеством предоставления коммунальных услуг.</w:t>
      </w:r>
    </w:p>
    <w:p w:rsidR="00FE4E84" w:rsidRPr="006D083E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3E">
        <w:rPr>
          <w:rFonts w:ascii="Times New Roman" w:eastAsia="Times New Roman" w:hAnsi="Times New Roman" w:cs="Times New Roman"/>
          <w:sz w:val="28"/>
          <w:szCs w:val="28"/>
        </w:rPr>
        <w:t>Что касается структуры поступивших обращений по направлениям деятельности Службы, то 4</w:t>
      </w:r>
      <w:r>
        <w:rPr>
          <w:rFonts w:ascii="Times New Roman" w:eastAsia="Times New Roman" w:hAnsi="Times New Roman" w:cs="Times New Roman"/>
          <w:sz w:val="28"/>
          <w:szCs w:val="28"/>
        </w:rPr>
        <w:t>1,7</w:t>
      </w:r>
      <w:r w:rsidRPr="006D083E">
        <w:rPr>
          <w:rFonts w:ascii="Times New Roman" w:eastAsia="Times New Roman" w:hAnsi="Times New Roman" w:cs="Times New Roman"/>
          <w:sz w:val="28"/>
          <w:szCs w:val="28"/>
        </w:rPr>
        <w:t xml:space="preserve"> % обращений содержат вопросы, касающиеся жилищного надзора и 5</w:t>
      </w:r>
      <w:r>
        <w:rPr>
          <w:rFonts w:ascii="Times New Roman" w:eastAsia="Times New Roman" w:hAnsi="Times New Roman" w:cs="Times New Roman"/>
          <w:sz w:val="28"/>
          <w:szCs w:val="28"/>
        </w:rPr>
        <w:t>8,3</w:t>
      </w:r>
      <w:r w:rsidRPr="006D083E">
        <w:rPr>
          <w:rFonts w:ascii="Times New Roman" w:eastAsia="Times New Roman" w:hAnsi="Times New Roman" w:cs="Times New Roman"/>
          <w:sz w:val="28"/>
          <w:szCs w:val="28"/>
        </w:rPr>
        <w:t> % - лицензионного контроля.</w:t>
      </w:r>
    </w:p>
    <w:p w:rsidR="00FE4E84" w:rsidRPr="00A27EE8" w:rsidRDefault="00FE4E84" w:rsidP="00FE4E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EE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 2020 года </w:t>
      </w:r>
      <w:r w:rsidRPr="00A27EE8">
        <w:rPr>
          <w:rFonts w:ascii="Times New Roman" w:hAnsi="Times New Roman" w:cs="Times New Roman"/>
          <w:sz w:val="28"/>
          <w:szCs w:val="28"/>
        </w:rPr>
        <w:t xml:space="preserve">в отдел контроля жилищного фонда Службы поступило </w:t>
      </w:r>
      <w:r>
        <w:rPr>
          <w:rFonts w:ascii="Times New Roman" w:hAnsi="Times New Roman" w:cs="Times New Roman"/>
          <w:sz w:val="28"/>
          <w:szCs w:val="28"/>
        </w:rPr>
        <w:t xml:space="preserve">487 </w:t>
      </w:r>
      <w:r w:rsidRPr="00A27EE8">
        <w:rPr>
          <w:rFonts w:ascii="Times New Roman" w:hAnsi="Times New Roman" w:cs="Times New Roman"/>
          <w:sz w:val="28"/>
          <w:szCs w:val="28"/>
        </w:rPr>
        <w:t xml:space="preserve">обращений граждан, юридических лиц, в том числе: </w:t>
      </w:r>
      <w:r>
        <w:rPr>
          <w:rFonts w:ascii="Times New Roman" w:hAnsi="Times New Roman" w:cs="Times New Roman"/>
          <w:sz w:val="28"/>
          <w:szCs w:val="28"/>
        </w:rPr>
        <w:t>360 обращений от граждан республики; 5</w:t>
      </w:r>
      <w:r w:rsidRPr="00A27EE8">
        <w:rPr>
          <w:rFonts w:ascii="Times New Roman" w:hAnsi="Times New Roman" w:cs="Times New Roman"/>
          <w:sz w:val="28"/>
          <w:szCs w:val="28"/>
        </w:rPr>
        <w:t xml:space="preserve"> обращений из Администрации Главы Республики Тыва; </w:t>
      </w:r>
      <w:r>
        <w:rPr>
          <w:rFonts w:ascii="Times New Roman" w:hAnsi="Times New Roman" w:cs="Times New Roman"/>
          <w:sz w:val="28"/>
          <w:szCs w:val="28"/>
        </w:rPr>
        <w:t>1 обращение из Администрации Президента Российской Федерации; 121</w:t>
      </w:r>
      <w:r w:rsidRPr="00A27EE8">
        <w:rPr>
          <w:rFonts w:ascii="Times New Roman" w:hAnsi="Times New Roman" w:cs="Times New Roman"/>
          <w:sz w:val="28"/>
          <w:szCs w:val="28"/>
        </w:rPr>
        <w:t xml:space="preserve"> требований прокуратуры Республики Тыва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EE8">
        <w:rPr>
          <w:rFonts w:ascii="Times New Roman" w:hAnsi="Times New Roman" w:cs="Times New Roman"/>
          <w:sz w:val="28"/>
          <w:szCs w:val="28"/>
        </w:rPr>
        <w:t xml:space="preserve">вопросам, связанным с жилищным законодательством Российской Федерации, с качеством предоставления жилищно-коммунальных услуг. </w:t>
      </w:r>
      <w:proofErr w:type="gramEnd"/>
    </w:p>
    <w:p w:rsidR="00FE4E84" w:rsidRPr="001F109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Максимальное число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0E1CE1" w:rsidRDefault="000E1CE1" w:rsidP="000E1C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CE1" w:rsidRDefault="000E1CE1" w:rsidP="000E1C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9180" cy="2686050"/>
            <wp:effectExtent l="19050" t="0" r="2667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1CE1" w:rsidRDefault="000E1CE1" w:rsidP="000E1CE1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4E84" w:rsidRPr="00F148A9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8A9">
        <w:rPr>
          <w:rFonts w:ascii="Times New Roman" w:eastAsia="Times New Roman" w:hAnsi="Times New Roman" w:cs="Times New Roman"/>
          <w:sz w:val="28"/>
          <w:szCs w:val="28"/>
        </w:rPr>
        <w:t>За отчетный период обследован жилищный фонд площадью 4 211, 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48A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148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148A9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148A9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eastAsia="Times New Roman" w:hAnsi="Times New Roman" w:cs="Times New Roman"/>
          <w:sz w:val="28"/>
          <w:szCs w:val="28"/>
        </w:rPr>
        <w:t>мень</w:t>
      </w:r>
      <w:r w:rsidRPr="00F148A9">
        <w:rPr>
          <w:rFonts w:ascii="Times New Roman" w:eastAsia="Times New Roman" w:hAnsi="Times New Roman" w:cs="Times New Roman"/>
          <w:sz w:val="28"/>
          <w:szCs w:val="28"/>
        </w:rPr>
        <w:t>ше по сравнению с аналогичным периодом 2019 года (</w:t>
      </w:r>
      <w:r>
        <w:rPr>
          <w:rFonts w:ascii="Times New Roman" w:eastAsia="Times New Roman" w:hAnsi="Times New Roman" w:cs="Times New Roman"/>
          <w:sz w:val="28"/>
          <w:szCs w:val="28"/>
        </w:rPr>
        <w:t>5 311,12</w:t>
      </w:r>
      <w:r w:rsidRPr="00F148A9">
        <w:rPr>
          <w:rFonts w:ascii="Times New Roman" w:eastAsia="Times New Roman" w:hAnsi="Times New Roman" w:cs="Times New Roman"/>
          <w:sz w:val="28"/>
          <w:szCs w:val="28"/>
        </w:rPr>
        <w:t xml:space="preserve"> тыс.м</w:t>
      </w:r>
      <w:r w:rsidRPr="00F148A9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148A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4E84" w:rsidRPr="002B0F3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F37">
        <w:rPr>
          <w:rFonts w:ascii="Times New Roman" w:eastAsia="Times New Roman" w:hAnsi="Times New Roman" w:cs="Times New Roman"/>
          <w:sz w:val="28"/>
          <w:szCs w:val="28"/>
        </w:rPr>
        <w:t>В ходе проведения внеплановых проверок за отчетный период выявлено 184 нарушения жилищного законодательства, что на 26,6 % меньше по сравнению с аналогичным периодом 2019 года (251 нарушения), из них:</w:t>
      </w:r>
    </w:p>
    <w:p w:rsidR="00FE4E84" w:rsidRPr="000824C4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4C4">
        <w:rPr>
          <w:rFonts w:ascii="Times New Roman" w:eastAsia="Times New Roman" w:hAnsi="Times New Roman" w:cs="Times New Roman"/>
          <w:sz w:val="28"/>
          <w:szCs w:val="28"/>
        </w:rPr>
        <w:t>- 82 – нарушений правил содержания и ремонта жилищного фонда (что составляет 45% от общего количества выявленных нарушений);</w:t>
      </w:r>
    </w:p>
    <w:p w:rsidR="00FE4E84" w:rsidRPr="002B0F3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824C4">
        <w:rPr>
          <w:rFonts w:ascii="Times New Roman" w:eastAsia="Times New Roman" w:hAnsi="Times New Roman" w:cs="Times New Roman"/>
          <w:sz w:val="28"/>
          <w:szCs w:val="28"/>
        </w:rPr>
        <w:t>- 102 – нарушений нормативного уровня и режима обеспечения коммунальными услугами (55% от общего количества выявленных нарушений).</w:t>
      </w:r>
    </w:p>
    <w:p w:rsidR="00FE4E84" w:rsidRPr="005556C3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6C3">
        <w:rPr>
          <w:rFonts w:ascii="Times New Roman" w:eastAsia="Times New Roman" w:hAnsi="Times New Roman" w:cs="Times New Roman"/>
          <w:sz w:val="28"/>
          <w:szCs w:val="28"/>
        </w:rPr>
        <w:t>За 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6C3">
        <w:rPr>
          <w:rFonts w:ascii="Times New Roman" w:eastAsia="Times New Roman" w:hAnsi="Times New Roman" w:cs="Times New Roman"/>
          <w:sz w:val="28"/>
          <w:szCs w:val="28"/>
        </w:rPr>
        <w:t>2020 года отделом контроля жилищного фонда Службы государственной жилищной инспекции и строительного надзора Республики Тыва:</w:t>
      </w:r>
    </w:p>
    <w:p w:rsidR="00FE4E84" w:rsidRPr="00C62AF2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F2">
        <w:rPr>
          <w:rFonts w:ascii="Times New Roman" w:eastAsia="Times New Roman" w:hAnsi="Times New Roman" w:cs="Times New Roman"/>
          <w:sz w:val="28"/>
          <w:szCs w:val="28"/>
        </w:rPr>
        <w:t>- проведено проверок (внеплановые) – 417, что на 1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C62AF2">
        <w:rPr>
          <w:rFonts w:ascii="Times New Roman" w:eastAsia="Times New Roman" w:hAnsi="Times New Roman" w:cs="Times New Roman"/>
          <w:sz w:val="28"/>
          <w:szCs w:val="28"/>
        </w:rPr>
        <w:t xml:space="preserve"> проверки меньше по сравнению с аналогичным периодом 2019 года (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 w:rsidRPr="00C62AF2">
        <w:rPr>
          <w:rFonts w:ascii="Times New Roman" w:eastAsia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2AF2">
        <w:rPr>
          <w:rFonts w:ascii="Times New Roman" w:eastAsia="Times New Roman" w:hAnsi="Times New Roman" w:cs="Times New Roman"/>
          <w:sz w:val="28"/>
          <w:szCs w:val="28"/>
        </w:rPr>
        <w:t xml:space="preserve">к). Уменьшение данного показателя связано с введением в Республике Тыва режима повышенной готовности в период распространения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новой </w:t>
      </w:r>
      <w:r w:rsidRPr="00C62AF2">
        <w:rPr>
          <w:rFonts w:ascii="Times New Roman" w:eastAsia="Times New Roman" w:hAnsi="Times New Roman" w:cs="Times New Roman"/>
          <w:sz w:val="28"/>
          <w:szCs w:val="28"/>
        </w:rPr>
        <w:t>коронавирусной инфекции, а также приостановления контрольно-проверочных мероприятий;</w:t>
      </w:r>
    </w:p>
    <w:p w:rsidR="00FE4E84" w:rsidRPr="00C62AF2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F2">
        <w:rPr>
          <w:rFonts w:ascii="Times New Roman" w:eastAsia="Times New Roman" w:hAnsi="Times New Roman" w:cs="Times New Roman"/>
          <w:sz w:val="28"/>
          <w:szCs w:val="28"/>
        </w:rPr>
        <w:t>- выдано актов проверок (первичные акты проверок) – 271;</w:t>
      </w:r>
    </w:p>
    <w:p w:rsidR="00FE4E84" w:rsidRPr="00C62AF2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F2">
        <w:rPr>
          <w:rFonts w:ascii="Times New Roman" w:eastAsia="Times New Roman" w:hAnsi="Times New Roman" w:cs="Times New Roman"/>
          <w:sz w:val="28"/>
          <w:szCs w:val="28"/>
        </w:rPr>
        <w:t>- вынесено предписаний для устранения выявленных нарушений – 226 (из них: повторных предписаний (в результате повторных проверок) – 42);</w:t>
      </w:r>
    </w:p>
    <w:p w:rsidR="00FE4E84" w:rsidRPr="00C62AF2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F2">
        <w:rPr>
          <w:rFonts w:ascii="Times New Roman" w:eastAsia="Times New Roman" w:hAnsi="Times New Roman" w:cs="Times New Roman"/>
          <w:sz w:val="28"/>
          <w:szCs w:val="28"/>
        </w:rPr>
        <w:t>- по состоянию на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2AF2">
        <w:rPr>
          <w:rFonts w:ascii="Times New Roman" w:eastAsia="Times New Roman" w:hAnsi="Times New Roman" w:cs="Times New Roman"/>
          <w:sz w:val="28"/>
          <w:szCs w:val="28"/>
        </w:rPr>
        <w:t>сентября 2020 года исполненных предписаний – 107;</w:t>
      </w:r>
    </w:p>
    <w:p w:rsidR="00FE4E84" w:rsidRPr="00C62AF2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AF2">
        <w:rPr>
          <w:rFonts w:ascii="Times New Roman" w:eastAsia="Times New Roman" w:hAnsi="Times New Roman" w:cs="Times New Roman"/>
          <w:sz w:val="28"/>
          <w:szCs w:val="28"/>
        </w:rPr>
        <w:t>- на контроле предписаний (срок исполнения предписания на контроле) – 119;</w:t>
      </w:r>
    </w:p>
    <w:p w:rsidR="00FE4E84" w:rsidRPr="00E93312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3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E93312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proofErr w:type="gramEnd"/>
      <w:r w:rsidRPr="00E93312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(в отношении должностных, юридических и физических лиц) – 138;</w:t>
      </w:r>
    </w:p>
    <w:p w:rsidR="00FE4E84" w:rsidRPr="00B52D0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07">
        <w:rPr>
          <w:rFonts w:ascii="Times New Roman" w:eastAsia="Times New Roman" w:hAnsi="Times New Roman" w:cs="Times New Roman"/>
          <w:sz w:val="28"/>
          <w:szCs w:val="28"/>
        </w:rPr>
        <w:t>- вынесено административных штрафов на общую сумму (сумма в соответствии с Кодексом об административных правонарушениях РФ) – 6 2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52D0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на  2 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2D07">
        <w:rPr>
          <w:rFonts w:ascii="Times New Roman" w:eastAsia="Times New Roman" w:hAnsi="Times New Roman" w:cs="Times New Roman"/>
          <w:sz w:val="28"/>
          <w:szCs w:val="28"/>
        </w:rPr>
        <w:t xml:space="preserve"> тыс. руб. больше, по сравнению с аналогичным периодом 2019 года (3 704,0 тыс. руб.). </w:t>
      </w:r>
    </w:p>
    <w:p w:rsidR="00FE4E84" w:rsidRPr="00B52D07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D07">
        <w:rPr>
          <w:rFonts w:ascii="Times New Roman" w:eastAsia="Times New Roman" w:hAnsi="Times New Roman" w:cs="Times New Roman"/>
          <w:sz w:val="28"/>
          <w:szCs w:val="28"/>
        </w:rPr>
        <w:t>Данные о количестве протоколов в разрезе статьей КоАП РФ:</w:t>
      </w:r>
    </w:p>
    <w:p w:rsidR="00FE4E84" w:rsidRPr="00AF280C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80C">
        <w:rPr>
          <w:rFonts w:ascii="Times New Roman" w:eastAsia="Times New Roman" w:hAnsi="Times New Roman" w:cs="Times New Roman"/>
          <w:sz w:val="28"/>
          <w:szCs w:val="28"/>
        </w:rPr>
        <w:t>- по ст. 7.23 КоАП РФ (</w:t>
      </w:r>
      <w:r w:rsidRPr="00AF280C">
        <w:rPr>
          <w:rFonts w:ascii="Times New Roman" w:hAnsi="Times New Roman" w:cs="Times New Roman"/>
          <w:sz w:val="28"/>
          <w:szCs w:val="28"/>
        </w:rPr>
        <w:t>нарушение нормативов обеспечения населения коммунальными услугами</w:t>
      </w:r>
      <w:r w:rsidRPr="00AF280C">
        <w:rPr>
          <w:rFonts w:ascii="Times New Roman" w:eastAsia="Times New Roman" w:hAnsi="Times New Roman" w:cs="Times New Roman"/>
          <w:sz w:val="28"/>
          <w:szCs w:val="28"/>
        </w:rPr>
        <w:t xml:space="preserve">) назначено 81 административных наказаний в виде </w:t>
      </w:r>
      <w:r w:rsidRPr="00AF280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административных штрафов на общую сумму 400,0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наложено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 в виде вынесения Предупреждения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E84" w:rsidRPr="00AF280C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F280C">
        <w:rPr>
          <w:rFonts w:ascii="Times New Roman" w:eastAsia="Times New Roman" w:hAnsi="Times New Roman" w:cs="Times New Roman"/>
          <w:sz w:val="28"/>
          <w:szCs w:val="28"/>
        </w:rPr>
        <w:t xml:space="preserve">- возбуждено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F280C">
        <w:rPr>
          <w:rFonts w:ascii="Times New Roman" w:eastAsia="Times New Roman" w:hAnsi="Times New Roman" w:cs="Times New Roman"/>
          <w:sz w:val="28"/>
          <w:szCs w:val="28"/>
        </w:rPr>
        <w:t>административных производства по ч. 1 ст. 19.5 КоАП  Российской Федерации (</w:t>
      </w:r>
      <w:r w:rsidRPr="00AF280C">
        <w:rPr>
          <w:rFonts w:ascii="Times New Roman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AF280C">
        <w:rPr>
          <w:rFonts w:ascii="Times New Roman" w:eastAsia="Times New Roman" w:hAnsi="Times New Roman" w:cs="Times New Roman"/>
          <w:sz w:val="28"/>
          <w:szCs w:val="28"/>
        </w:rPr>
        <w:t>)  и направлены мировым судьям для рассмотрения и вынесения административного наказания, общая сумма которых составляет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80C">
        <w:rPr>
          <w:rFonts w:ascii="Times New Roman" w:eastAsia="Times New Roman" w:hAnsi="Times New Roman" w:cs="Times New Roman"/>
          <w:sz w:val="28"/>
          <w:szCs w:val="28"/>
        </w:rPr>
        <w:t>11,0 тыс. руб.;</w:t>
      </w:r>
    </w:p>
    <w:p w:rsidR="00FE4E84" w:rsidRPr="00D32C28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2C28">
        <w:rPr>
          <w:rFonts w:ascii="Times New Roman" w:eastAsia="Times New Roman" w:hAnsi="Times New Roman" w:cs="Times New Roman"/>
          <w:sz w:val="28"/>
          <w:szCs w:val="28"/>
        </w:rPr>
        <w:t>- возбуждено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C28">
        <w:rPr>
          <w:rFonts w:ascii="Times New Roman" w:eastAsia="Times New Roman" w:hAnsi="Times New Roman" w:cs="Times New Roman"/>
          <w:sz w:val="28"/>
          <w:szCs w:val="28"/>
        </w:rPr>
        <w:t>административных дел по ч. 24 ст. 19.5 КоАП  Российской Федерации (</w:t>
      </w:r>
      <w:r w:rsidRPr="00D32C28">
        <w:rPr>
          <w:rFonts w:ascii="Times New Roman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D32C28">
        <w:rPr>
          <w:rFonts w:ascii="Times New Roman" w:eastAsia="Times New Roman" w:hAnsi="Times New Roman" w:cs="Times New Roman"/>
          <w:sz w:val="28"/>
          <w:szCs w:val="28"/>
        </w:rPr>
        <w:t>)  и направлены мировым судьям для рассмотрения и вынесения административного наказания, общая сумма которых составляет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C2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2C28">
        <w:rPr>
          <w:rFonts w:ascii="Times New Roman" w:eastAsia="Times New Roman" w:hAnsi="Times New Roman" w:cs="Times New Roman"/>
          <w:sz w:val="28"/>
          <w:szCs w:val="28"/>
        </w:rPr>
        <w:t>910,0 тыс. руб. (из них, мировыми судьями республики рассмотрено 2 административных производства и вынесено штрафов на 110 тыс. рублей);</w:t>
      </w:r>
    </w:p>
    <w:p w:rsidR="00FE4E84" w:rsidRPr="00A87BC1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C1">
        <w:rPr>
          <w:rFonts w:ascii="Times New Roman" w:eastAsia="Times New Roman" w:hAnsi="Times New Roman" w:cs="Times New Roman"/>
          <w:sz w:val="28"/>
          <w:szCs w:val="28"/>
        </w:rPr>
        <w:t>- по ст. 7.22 КоАП РФ (</w:t>
      </w:r>
      <w:r w:rsidRPr="00A87BC1">
        <w:rPr>
          <w:rFonts w:ascii="Times New Roman" w:hAnsi="Times New Roman" w:cs="Times New Roman"/>
          <w:sz w:val="28"/>
          <w:szCs w:val="28"/>
        </w:rPr>
        <w:t>нарушение правил содержания и ремонта жилых домов и (или) жилых помещений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) назначено 2 административное наказание в виде административного штрафа на сумму 8,0 тыс. руб.;</w:t>
      </w:r>
    </w:p>
    <w:p w:rsidR="00FE4E84" w:rsidRPr="00A87BC1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proofErr w:type="gramStart"/>
      <w:r w:rsidRPr="00A87BC1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87B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2 ст. 14.1.3 КоАП РФ (</w:t>
      </w:r>
      <w:r w:rsidRPr="00A87BC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) назначено 22 административных наказаний в виде административного штрафа на сумму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850,0 тыс. руб. Кроме того, наложено 2 административных наказания в виде вынесения Предупреждений;</w:t>
      </w:r>
    </w:p>
    <w:p w:rsidR="00FE4E84" w:rsidRPr="00A87BC1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C1">
        <w:rPr>
          <w:rFonts w:ascii="Times New Roman" w:eastAsia="Times New Roman" w:hAnsi="Times New Roman" w:cs="Times New Roman"/>
          <w:sz w:val="28"/>
          <w:szCs w:val="28"/>
        </w:rPr>
        <w:t>- по ст. 7.21 КоАП РФ (</w:t>
      </w:r>
      <w:r w:rsidRPr="00A87BC1">
        <w:rPr>
          <w:rFonts w:ascii="Times New Roman" w:hAnsi="Times New Roman" w:cs="Times New Roman"/>
          <w:sz w:val="28"/>
          <w:szCs w:val="28"/>
        </w:rPr>
        <w:t>нарушение правил содержания и ремонта жилых домов и (или) жилых помещений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) назначено 6 административных наказаний в виде административных штрафов на общую сумму 10,0 тыс. руб.;</w:t>
      </w:r>
    </w:p>
    <w:p w:rsidR="00FE4E84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384D">
        <w:rPr>
          <w:rFonts w:ascii="Times New Roman" w:eastAsia="Times New Roman" w:hAnsi="Times New Roman" w:cs="Times New Roman"/>
          <w:sz w:val="28"/>
          <w:szCs w:val="28"/>
        </w:rPr>
        <w:t>- возбуждено 1 административное производство по ч. 1 ст. 19.4.1 КоАП  Российской Федерации (</w:t>
      </w:r>
      <w:r w:rsidRPr="0094384D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</w:t>
      </w:r>
      <w:r w:rsidRPr="0094384D">
        <w:rPr>
          <w:rFonts w:ascii="Times New Roman" w:hAnsi="Times New Roman" w:cs="Times New Roman"/>
          <w:sz w:val="28"/>
          <w:szCs w:val="28"/>
        </w:rPr>
        <w:t xml:space="preserve">), </w:t>
      </w:r>
      <w:r w:rsidRPr="0094384D">
        <w:rPr>
          <w:rFonts w:ascii="Times New Roman" w:eastAsia="Times New Roman" w:hAnsi="Times New Roman" w:cs="Times New Roman"/>
          <w:sz w:val="28"/>
          <w:szCs w:val="28"/>
        </w:rPr>
        <w:t>и направлены мировым судьям для</w:t>
      </w:r>
      <w:proofErr w:type="gramEnd"/>
      <w:r w:rsidRPr="0094384D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и вынесения административного наказания, общая сумма которых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384D">
        <w:rPr>
          <w:rFonts w:ascii="Times New Roman" w:eastAsia="Times New Roman" w:hAnsi="Times New Roman" w:cs="Times New Roman"/>
          <w:sz w:val="28"/>
          <w:szCs w:val="28"/>
        </w:rPr>
        <w:t>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4E84" w:rsidRPr="00A87BC1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- по </w:t>
      </w:r>
      <w:proofErr w:type="gramStart"/>
      <w:r w:rsidRPr="00A87BC1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87BC1">
        <w:rPr>
          <w:rFonts w:ascii="Times New Roman" w:eastAsia="Times New Roman" w:hAnsi="Times New Roman" w:cs="Times New Roman"/>
          <w:sz w:val="28"/>
          <w:szCs w:val="28"/>
        </w:rPr>
        <w:t>. 2 ст.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 w:rsidRPr="00CA5B34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CA5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A5B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</w:t>
      </w:r>
      <w:r w:rsidRPr="00CA5B3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7BC1">
        <w:rPr>
          <w:rFonts w:ascii="Times New Roman" w:eastAsia="Times New Roman" w:hAnsi="Times New Roman" w:cs="Times New Roman"/>
          <w:sz w:val="28"/>
          <w:szCs w:val="28"/>
        </w:rPr>
        <w:t>0,0 тыс. руб. Кроме того, наложено 2 административных наказания в виде вынесения Предупреждений;</w:t>
      </w:r>
    </w:p>
    <w:p w:rsidR="001E1A3F" w:rsidRPr="000D400B" w:rsidRDefault="00FE4E84" w:rsidP="00FE4E8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отделом контроля жилищного фонда Службы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принято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, проводимых органами прокуратуры Республики Тыва, Российской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Calibri" w:hAnsi="Times New Roman" w:cs="Times New Roman"/>
          <w:sz w:val="28"/>
          <w:szCs w:val="28"/>
        </w:rPr>
        <w:t>в частности, соблюдение УФСИН России по Республике Тыва требований законодательства о безопасности эксплуатации жилых, административных зданий и коммунально-бытовых объектов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070DC6" w:rsidRPr="001A0353" w:rsidRDefault="00070DC6" w:rsidP="0007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E4E84" w:rsidRDefault="006B4814" w:rsidP="00274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48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747D1" w:rsidRPr="006B481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Осуществление </w:t>
      </w:r>
      <w:proofErr w:type="gramStart"/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="00FE4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деятельностью управляющих компаний, товариществ собственников жилья, ресурсоснабжающих организаций. </w:t>
      </w:r>
    </w:p>
    <w:p w:rsidR="00070DC6" w:rsidRPr="006B4814" w:rsidRDefault="00FE4E84" w:rsidP="00274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Отчет за 9 месяцев отдела к</w:t>
      </w:r>
      <w:r w:rsidR="00070DC6" w:rsidRPr="006B4814">
        <w:rPr>
          <w:rFonts w:ascii="Times New Roman" w:hAnsi="Times New Roman" w:cs="Times New Roman"/>
          <w:b/>
          <w:sz w:val="28"/>
          <w:szCs w:val="28"/>
          <w:u w:val="single"/>
        </w:rPr>
        <w:t>онтрольно-аналитический надзор за деятельностью управляющих компаний и товариществ собственнико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 жилья Службы ГЖИ и СН Республики Тыва</w:t>
      </w:r>
    </w:p>
    <w:p w:rsidR="00070DC6" w:rsidRPr="001A0353" w:rsidRDefault="00070DC6" w:rsidP="00070D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FE4E84" w:rsidRPr="00326357" w:rsidRDefault="006B4814" w:rsidP="00FE4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E4E84" w:rsidRPr="00326357">
        <w:rPr>
          <w:rFonts w:ascii="Times New Roman" w:hAnsi="Times New Roman" w:cs="Times New Roman"/>
          <w:sz w:val="28"/>
          <w:szCs w:val="28"/>
        </w:rPr>
        <w:t xml:space="preserve">Отделом контрольно-аналитического надзора за деятельностью управляющих компаний и товариществ собственников жилья </w:t>
      </w:r>
      <w:r w:rsidR="00FE4E84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FE4E84" w:rsidRPr="00326357">
        <w:rPr>
          <w:rFonts w:ascii="Times New Roman" w:hAnsi="Times New Roman" w:cs="Times New Roman"/>
          <w:sz w:val="28"/>
          <w:szCs w:val="28"/>
        </w:rPr>
        <w:t xml:space="preserve">за </w:t>
      </w:r>
      <w:r w:rsidR="00FE4E84" w:rsidRPr="001139D8">
        <w:rPr>
          <w:rFonts w:ascii="Times New Roman" w:hAnsi="Times New Roman" w:cs="Times New Roman"/>
          <w:sz w:val="28"/>
          <w:szCs w:val="28"/>
        </w:rPr>
        <w:t xml:space="preserve">9 </w:t>
      </w:r>
      <w:r w:rsidR="00FE4E84">
        <w:rPr>
          <w:rFonts w:ascii="Times New Roman" w:hAnsi="Times New Roman" w:cs="Times New Roman"/>
          <w:sz w:val="28"/>
          <w:szCs w:val="28"/>
        </w:rPr>
        <w:t>месяцев</w:t>
      </w:r>
      <w:r w:rsidR="00FE4E84" w:rsidRPr="00326357">
        <w:rPr>
          <w:rFonts w:ascii="Times New Roman" w:hAnsi="Times New Roman" w:cs="Times New Roman"/>
          <w:sz w:val="28"/>
          <w:szCs w:val="28"/>
        </w:rPr>
        <w:t xml:space="preserve"> 2020 года всего проведено </w:t>
      </w:r>
      <w:r w:rsidR="00FE4E84">
        <w:rPr>
          <w:rFonts w:ascii="Times New Roman" w:hAnsi="Times New Roman" w:cs="Times New Roman"/>
          <w:sz w:val="28"/>
          <w:szCs w:val="28"/>
        </w:rPr>
        <w:t>13</w:t>
      </w:r>
      <w:r w:rsidR="00FE4E84" w:rsidRPr="00326357">
        <w:rPr>
          <w:rFonts w:ascii="Times New Roman" w:hAnsi="Times New Roman" w:cs="Times New Roman"/>
          <w:sz w:val="28"/>
          <w:szCs w:val="28"/>
        </w:rPr>
        <w:t>2 проверки</w:t>
      </w:r>
      <w:r w:rsidR="00FE4E84">
        <w:rPr>
          <w:rFonts w:ascii="Times New Roman" w:hAnsi="Times New Roman" w:cs="Times New Roman"/>
          <w:sz w:val="28"/>
          <w:szCs w:val="28"/>
        </w:rPr>
        <w:t>, из них:</w:t>
      </w:r>
    </w:p>
    <w:p w:rsidR="00FE4E84" w:rsidRPr="00326357" w:rsidRDefault="00FE4E84" w:rsidP="00FE4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357">
        <w:rPr>
          <w:rFonts w:ascii="Times New Roman" w:hAnsi="Times New Roman" w:cs="Times New Roman"/>
          <w:sz w:val="28"/>
          <w:szCs w:val="28"/>
        </w:rPr>
        <w:t xml:space="preserve">по начислениям за жилищные и </w:t>
      </w:r>
      <w:r>
        <w:rPr>
          <w:rFonts w:ascii="Times New Roman" w:hAnsi="Times New Roman" w:cs="Times New Roman"/>
          <w:sz w:val="28"/>
          <w:szCs w:val="28"/>
        </w:rPr>
        <w:t>коммунальные услуги -</w:t>
      </w:r>
      <w:r w:rsidRPr="00326357">
        <w:rPr>
          <w:rFonts w:ascii="Times New Roman" w:hAnsi="Times New Roman" w:cs="Times New Roman"/>
          <w:sz w:val="28"/>
          <w:szCs w:val="28"/>
        </w:rPr>
        <w:t xml:space="preserve"> 26;</w:t>
      </w:r>
    </w:p>
    <w:p w:rsidR="00FE4E84" w:rsidRPr="00326357" w:rsidRDefault="00FE4E84" w:rsidP="00FE4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357">
        <w:rPr>
          <w:rFonts w:ascii="Times New Roman" w:hAnsi="Times New Roman" w:cs="Times New Roman"/>
          <w:sz w:val="28"/>
          <w:szCs w:val="28"/>
        </w:rPr>
        <w:t>по с</w:t>
      </w:r>
      <w:r>
        <w:rPr>
          <w:rFonts w:ascii="Times New Roman" w:hAnsi="Times New Roman" w:cs="Times New Roman"/>
          <w:sz w:val="28"/>
          <w:szCs w:val="28"/>
        </w:rPr>
        <w:t>тандартам раскрытия информации - 94</w:t>
      </w:r>
      <w:r w:rsidRPr="003263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4E84" w:rsidRPr="00326357" w:rsidRDefault="00FE4E84" w:rsidP="00FE4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357">
        <w:rPr>
          <w:rFonts w:ascii="Times New Roman" w:hAnsi="Times New Roman" w:cs="Times New Roman"/>
          <w:sz w:val="28"/>
          <w:szCs w:val="28"/>
        </w:rPr>
        <w:t>по упра</w:t>
      </w:r>
      <w:r>
        <w:rPr>
          <w:rFonts w:ascii="Times New Roman" w:hAnsi="Times New Roman" w:cs="Times New Roman"/>
          <w:sz w:val="28"/>
          <w:szCs w:val="28"/>
        </w:rPr>
        <w:t>влению многоквартирными домами -</w:t>
      </w:r>
      <w:r w:rsidRPr="00326357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FE4E84" w:rsidRDefault="00FE4E84" w:rsidP="00AE2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357">
        <w:rPr>
          <w:rFonts w:ascii="Times New Roman" w:hAnsi="Times New Roman" w:cs="Times New Roman"/>
          <w:sz w:val="28"/>
          <w:szCs w:val="28"/>
        </w:rPr>
        <w:t>на соотв</w:t>
      </w:r>
      <w:r>
        <w:rPr>
          <w:rFonts w:ascii="Times New Roman" w:hAnsi="Times New Roman" w:cs="Times New Roman"/>
          <w:sz w:val="28"/>
          <w:szCs w:val="28"/>
        </w:rPr>
        <w:t>етствие лицензионных требований</w:t>
      </w:r>
      <w:r w:rsidRPr="0032635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26357">
        <w:rPr>
          <w:rFonts w:ascii="Times New Roman" w:hAnsi="Times New Roman" w:cs="Times New Roman"/>
          <w:sz w:val="28"/>
          <w:szCs w:val="28"/>
        </w:rPr>
        <w:t>.</w:t>
      </w:r>
    </w:p>
    <w:p w:rsidR="00FE4E84" w:rsidRPr="00326357" w:rsidRDefault="00FE4E84" w:rsidP="00AE29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38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49420" cy="3125337"/>
            <wp:effectExtent l="19050" t="0" r="1308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4E84" w:rsidRPr="00DB4F3D" w:rsidRDefault="00FE4E84" w:rsidP="00FE4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3D">
        <w:rPr>
          <w:rFonts w:ascii="Times New Roman" w:hAnsi="Times New Roman" w:cs="Times New Roman"/>
          <w:sz w:val="28"/>
          <w:szCs w:val="28"/>
        </w:rPr>
        <w:t>Таким образом, количество проверок за 2020 г. больше по сравнению с 2019 г. на 51 проверк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4F3D">
        <w:rPr>
          <w:rFonts w:ascii="Times New Roman" w:hAnsi="Times New Roman" w:cs="Times New Roman"/>
          <w:sz w:val="28"/>
          <w:szCs w:val="28"/>
        </w:rPr>
        <w:t xml:space="preserve">. При этом сотрудниками Службы проводился постоянный мониторинг за соблюдением управляющими организациями части 10 статьи 161 ЖК РФ о размещении информации о деятельности в соответствии требованиями  стандарта раскрытия информации, проверки по соблюдению жилищных и лицензионных требований и начисление платежей за содержание общего имущества многоквартирного дома и за коммунальные услуги. </w:t>
      </w:r>
    </w:p>
    <w:p w:rsidR="00FE4E84" w:rsidRDefault="00FE4E84" w:rsidP="00FE4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F3D">
        <w:rPr>
          <w:rFonts w:ascii="Times New Roman" w:hAnsi="Times New Roman" w:cs="Times New Roman"/>
          <w:sz w:val="28"/>
          <w:szCs w:val="28"/>
        </w:rPr>
        <w:t xml:space="preserve">По результатам проверок за период 2020 года </w:t>
      </w:r>
      <w:r w:rsidRPr="00AE29DE">
        <w:rPr>
          <w:rFonts w:ascii="Times New Roman" w:hAnsi="Times New Roman" w:cs="Times New Roman"/>
          <w:sz w:val="28"/>
          <w:szCs w:val="28"/>
        </w:rPr>
        <w:t>выписано 3 предписания,</w:t>
      </w:r>
      <w:r w:rsidRPr="00DB4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F3D">
        <w:rPr>
          <w:rFonts w:ascii="Times New Roman" w:hAnsi="Times New Roman" w:cs="Times New Roman"/>
          <w:sz w:val="28"/>
          <w:szCs w:val="28"/>
        </w:rPr>
        <w:t xml:space="preserve"> 90 предостережений об устранении нарушений с указанием сроков устранения, за аналогичный период 2019 года было выдано 27 предписаний и 2 предостережения. </w:t>
      </w:r>
    </w:p>
    <w:p w:rsidR="00FE4E84" w:rsidRPr="00AE29DE" w:rsidRDefault="00AE29DE" w:rsidP="00AE2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E4E84" w:rsidRPr="00AE29DE">
        <w:rPr>
          <w:rFonts w:ascii="Times New Roman" w:hAnsi="Times New Roman" w:cs="Times New Roman"/>
          <w:sz w:val="28"/>
          <w:szCs w:val="28"/>
        </w:rPr>
        <w:t xml:space="preserve">Предъявлено штрафные санкции на общую сумму 75,0 тыс. рублей, из них: </w:t>
      </w:r>
    </w:p>
    <w:p w:rsidR="00FE4E84" w:rsidRPr="00AE29DE" w:rsidRDefault="00FE4E84" w:rsidP="00AE2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gramStart"/>
      <w:r w:rsidRPr="00AE29D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E29DE">
        <w:rPr>
          <w:rFonts w:ascii="Times New Roman" w:hAnsi="Times New Roman" w:cs="Times New Roman"/>
          <w:sz w:val="28"/>
          <w:szCs w:val="28"/>
        </w:rPr>
        <w:t>. 2 ст. 14.1.3 Кодекса об административных правонарушениях Российской Федерации – о</w:t>
      </w:r>
      <w:r w:rsidRPr="00AE2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существление предпринимательской деятельности по управлению многоквартирными домами с нарушением лицензионных требований, </w:t>
      </w:r>
      <w:r w:rsidRPr="00AE29DE">
        <w:rPr>
          <w:rFonts w:ascii="Times New Roman" w:hAnsi="Times New Roman" w:cs="Times New Roman"/>
          <w:sz w:val="28"/>
          <w:szCs w:val="28"/>
        </w:rPr>
        <w:t>на сумму 50,0 тыс. рублей;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9DE">
        <w:rPr>
          <w:rFonts w:ascii="Times New Roman" w:hAnsi="Times New Roman" w:cs="Times New Roman"/>
          <w:sz w:val="28"/>
          <w:szCs w:val="28"/>
        </w:rPr>
        <w:lastRenderedPageBreak/>
        <w:t>- по ч. 2 ст. 13.19.1 Кодекса об административных правонарушениях Российской Федерации – н</w:t>
      </w:r>
      <w:r w:rsidRPr="00AE29D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E2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E29D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</w:t>
      </w:r>
      <w:proofErr w:type="gramEnd"/>
      <w:r w:rsidRPr="00AE29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AE29DE">
        <w:rPr>
          <w:rFonts w:ascii="Times New Roman" w:hAnsi="Times New Roman" w:cs="Times New Roman"/>
          <w:sz w:val="28"/>
          <w:szCs w:val="28"/>
        </w:rPr>
        <w:t xml:space="preserve"> на сумму 25,0 тыс. рублей. 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>За отчетный период направлено  Мировым судьям Республики Тыва 5 материалов проверок для вынесения Постановлений об административных правонарушениях, на общую сумму административного штрафа  25,0 тыс. рублей.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>Указом Главы Республики Тыва от 9 апреля 2015 г. № 55 утверждено Положение и состав лицензионной комиссии Правительства Республики Тыва по лицензированию деятельности по управлению многоквартирными домами.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 xml:space="preserve">За отчетный период в Службу для прохождения квалификационного экзамена в республиканскую лицензионную комиссию обратились 17 человека, из них 10 успешно сдали экзамен и получили аттестаты. 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 xml:space="preserve">С 1 мая 2015 г. по настоящее время Службой выдано лицензий на осуществление предпринимательской деятельности по управлению многоквартирными домами 32 управляющим компаниям. 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 xml:space="preserve">Деятельность по управлению многоквартирными домами прекращена 4 управляющими организациями. В связи с чем, действие данных лицензий прекращено. </w:t>
      </w:r>
    </w:p>
    <w:p w:rsidR="00FE4E84" w:rsidRPr="00AE29DE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>В Республике Тыва действуют 28 управляющих компаний с действующими лицензиями, 17 товариществ собственников жилья и 1 товарищество собственников недвижимости</w:t>
      </w:r>
    </w:p>
    <w:p w:rsidR="00FE4E84" w:rsidRDefault="00FE4E84" w:rsidP="00AE29D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9DE">
        <w:rPr>
          <w:rFonts w:ascii="Times New Roman" w:hAnsi="Times New Roman" w:cs="Times New Roman"/>
          <w:sz w:val="28"/>
          <w:szCs w:val="28"/>
        </w:rPr>
        <w:t>Список управляющих компаний и товариществ собственников жилья</w:t>
      </w:r>
    </w:p>
    <w:tbl>
      <w:tblPr>
        <w:tblStyle w:val="a8"/>
        <w:tblW w:w="0" w:type="auto"/>
        <w:tblInd w:w="-459" w:type="dxa"/>
        <w:tblLook w:val="04A0"/>
      </w:tblPr>
      <w:tblGrid>
        <w:gridCol w:w="594"/>
        <w:gridCol w:w="2808"/>
        <w:gridCol w:w="640"/>
        <w:gridCol w:w="2621"/>
        <w:gridCol w:w="594"/>
        <w:gridCol w:w="3516"/>
      </w:tblGrid>
      <w:tr w:rsidR="00AE29DE" w:rsidTr="00AE29DE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08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Управляющая компания (УК)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1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Управляющая компания (УК)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6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Товарищество собственников жилья (ТСЖ)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МУП "Енисей"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"Сервис-плюс" 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Свороток</w:t>
            </w:r>
            <w:proofErr w:type="spellEnd"/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УК ЖЭУ "Центр"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УК "Уют" 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Кок-Чыраа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"Чистый дом"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AE29DE">
            <w:pPr>
              <w:ind w:right="-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УК "Восток-Сервис" 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Дружба д.59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УК "Надежда"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УК ЖЭУ "Ангарский" 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Гранит - 7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МАУ "Рубин"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УК "Саяны" 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Сайзырал</w:t>
            </w:r>
            <w:proofErr w:type="spellEnd"/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AE29DE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 МПП ЖКХ </w:t>
            </w:r>
            <w:proofErr w:type="gram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Ак-Довурак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ФГБУ "ЦЖКУ"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Дружба д.151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Авырга</w:t>
            </w:r>
            <w:proofErr w:type="spell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УО "Жилфонд"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Олимп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Буура</w:t>
            </w:r>
            <w:proofErr w:type="spell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УК "Азия"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Спутник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ЖКХ "Долу"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УК "Столица"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Энергетиков 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"ЖЭК"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Хулер</w:t>
            </w:r>
            <w:proofErr w:type="spell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Уютный дом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"Управдом"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Центральный ЖКХ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Порядок 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 ООО ЖЭУ "Тайга"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Строитель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</w:t>
            </w:r>
            <w:proofErr w:type="gram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proofErr w:type="gram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аш дом</w:t>
            </w:r>
          </w:p>
        </w:tc>
      </w:tr>
      <w:tr w:rsidR="00AE29DE" w:rsidTr="00A45A2C"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08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ООО "ЖЭУ-2" </w:t>
            </w:r>
          </w:p>
        </w:tc>
        <w:tc>
          <w:tcPr>
            <w:tcW w:w="640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21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МУП Благоустройство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ТСН Успех </w:t>
            </w:r>
          </w:p>
        </w:tc>
      </w:tr>
      <w:tr w:rsidR="00AE29DE" w:rsidTr="006210D6">
        <w:tc>
          <w:tcPr>
            <w:tcW w:w="594" w:type="dxa"/>
            <w:tcBorders>
              <w:bottom w:val="single" w:sz="4" w:space="0" w:color="auto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"Сервис"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ООО Саяно-Шушенский-2</w:t>
            </w: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ТСЖ Западный</w:t>
            </w:r>
          </w:p>
        </w:tc>
      </w:tr>
      <w:tr w:rsidR="00AE29DE" w:rsidTr="006210D6">
        <w:tc>
          <w:tcPr>
            <w:tcW w:w="594" w:type="dxa"/>
            <w:tcBorders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left w:val="nil"/>
              <w:bottom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Чаян </w:t>
            </w:r>
          </w:p>
        </w:tc>
      </w:tr>
      <w:tr w:rsidR="00AE29DE" w:rsidTr="006210D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Чульдум</w:t>
            </w:r>
            <w:proofErr w:type="spell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42</w:t>
            </w:r>
          </w:p>
        </w:tc>
      </w:tr>
      <w:tr w:rsidR="00AE29DE" w:rsidTr="006210D6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Угулза</w:t>
            </w:r>
            <w:proofErr w:type="spellEnd"/>
          </w:p>
        </w:tc>
      </w:tr>
      <w:tr w:rsidR="00AE29DE" w:rsidTr="006210D6">
        <w:trPr>
          <w:trHeight w:val="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</w:tcBorders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</w:tcPr>
          <w:p w:rsidR="00AE29DE" w:rsidRPr="00AE29DE" w:rsidRDefault="00AE29DE" w:rsidP="00AE29D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9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16" w:type="dxa"/>
            <w:vAlign w:val="bottom"/>
          </w:tcPr>
          <w:p w:rsidR="00AE29DE" w:rsidRPr="00AE29DE" w:rsidRDefault="00AE29DE" w:rsidP="00BF0E5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ТСЖ </w:t>
            </w:r>
            <w:proofErr w:type="spellStart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Сайзырал</w:t>
            </w:r>
            <w:proofErr w:type="spellEnd"/>
            <w:r w:rsidRPr="00AE2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E29DE" w:rsidRDefault="00AE29DE" w:rsidP="00AE29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E4E84" w:rsidRDefault="00AE29DE" w:rsidP="00AE2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FE4E84" w:rsidRPr="007938E0">
        <w:rPr>
          <w:rFonts w:ascii="Times New Roman" w:hAnsi="Times New Roman" w:cs="Times New Roman"/>
          <w:color w:val="000000"/>
          <w:sz w:val="28"/>
          <w:szCs w:val="28"/>
        </w:rPr>
        <w:t>Также, за 9 месяцев 2020 года 4 управляющие организации обратились за предоставлением лицензии на осуществление предпринимательской деятельности по управлению многоквартирными домами</w:t>
      </w:r>
      <w:r w:rsidR="00FE4E84">
        <w:rPr>
          <w:rFonts w:ascii="Times New Roman" w:hAnsi="Times New Roman" w:cs="Times New Roman"/>
          <w:color w:val="000000"/>
          <w:sz w:val="28"/>
          <w:szCs w:val="28"/>
        </w:rPr>
        <w:t>. Так,</w:t>
      </w:r>
      <w:r w:rsidR="00FE4E84" w:rsidRPr="007938E0">
        <w:rPr>
          <w:rFonts w:ascii="Times New Roman" w:hAnsi="Times New Roman" w:cs="Times New Roman"/>
          <w:color w:val="000000"/>
          <w:sz w:val="28"/>
          <w:szCs w:val="28"/>
        </w:rPr>
        <w:t xml:space="preserve"> Службой выдан</w:t>
      </w:r>
      <w:r w:rsidR="00FE4E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4E84" w:rsidRPr="007938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E84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FE4E84" w:rsidRPr="007938E0">
        <w:rPr>
          <w:rFonts w:ascii="Times New Roman" w:hAnsi="Times New Roman" w:cs="Times New Roman"/>
          <w:color w:val="000000"/>
          <w:sz w:val="28"/>
          <w:szCs w:val="28"/>
        </w:rPr>
        <w:t>лицензии на осуществление предпринимательской деятельности по управлению многоквартирными домами на территории Республики Тыва (ООО УК «Жилфонд», ООО УК «Азия», ООО УК «Столица», ООО «</w:t>
      </w:r>
      <w:proofErr w:type="spellStart"/>
      <w:r w:rsidR="00FE4E84" w:rsidRPr="007938E0">
        <w:rPr>
          <w:rFonts w:ascii="Times New Roman" w:hAnsi="Times New Roman" w:cs="Times New Roman"/>
          <w:color w:val="000000"/>
          <w:sz w:val="28"/>
          <w:szCs w:val="28"/>
        </w:rPr>
        <w:t>Хулер</w:t>
      </w:r>
      <w:proofErr w:type="spellEnd"/>
      <w:r w:rsidR="00FE4E84" w:rsidRPr="007938E0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FE4E84" w:rsidRPr="00326357" w:rsidRDefault="00AE29DE" w:rsidP="00AE29D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E4E84">
        <w:rPr>
          <w:color w:val="000000"/>
          <w:sz w:val="28"/>
          <w:szCs w:val="28"/>
        </w:rPr>
        <w:t xml:space="preserve">В республиканский бюджет поступила государственная пошлина за выдачу лицензий по управлению многоквартирными домами в размере 120 тыс. рублей. </w:t>
      </w:r>
    </w:p>
    <w:p w:rsidR="00066A38" w:rsidRDefault="00066A38" w:rsidP="00FE4E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4E84" w:rsidRDefault="00FE4E84" w:rsidP="00FE4E8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Возбуждены</w:t>
      </w:r>
      <w:proofErr w:type="gramEnd"/>
      <w:r w:rsidRPr="00B52920">
        <w:rPr>
          <w:rFonts w:ascii="Times New Roman" w:hAnsi="Times New Roman" w:cs="Times New Roman"/>
          <w:b/>
          <w:sz w:val="26"/>
          <w:szCs w:val="26"/>
        </w:rPr>
        <w:t xml:space="preserve"> и рассмотрены</w:t>
      </w:r>
      <w:r>
        <w:rPr>
          <w:rFonts w:ascii="Times New Roman" w:hAnsi="Times New Roman" w:cs="Times New Roman"/>
          <w:b/>
          <w:sz w:val="26"/>
          <w:szCs w:val="26"/>
        </w:rPr>
        <w:t xml:space="preserve"> 5 </w:t>
      </w:r>
      <w:r w:rsidRPr="00B52920">
        <w:rPr>
          <w:rFonts w:ascii="Times New Roman" w:hAnsi="Times New Roman" w:cs="Times New Roman"/>
          <w:b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b/>
          <w:sz w:val="26"/>
          <w:szCs w:val="26"/>
        </w:rPr>
        <w:t>х дел на общую сумму</w:t>
      </w:r>
    </w:p>
    <w:p w:rsidR="00FE4E84" w:rsidRPr="00AE29DE" w:rsidRDefault="00FE4E84" w:rsidP="00AE29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75 000 рублей </w:t>
      </w:r>
    </w:p>
    <w:tbl>
      <w:tblPr>
        <w:tblStyle w:val="a8"/>
        <w:tblW w:w="10491" w:type="dxa"/>
        <w:tblInd w:w="-318" w:type="dxa"/>
        <w:tblLayout w:type="fixed"/>
        <w:tblLook w:val="04A0"/>
      </w:tblPr>
      <w:tblGrid>
        <w:gridCol w:w="425"/>
        <w:gridCol w:w="2128"/>
        <w:gridCol w:w="1701"/>
        <w:gridCol w:w="1984"/>
        <w:gridCol w:w="992"/>
        <w:gridCol w:w="1418"/>
        <w:gridCol w:w="1843"/>
      </w:tblGrid>
      <w:tr w:rsidR="00FE4E84" w:rsidRPr="006636BA" w:rsidTr="00066A38">
        <w:tc>
          <w:tcPr>
            <w:tcW w:w="425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Субъект АД</w:t>
            </w:r>
          </w:p>
        </w:tc>
        <w:tc>
          <w:tcPr>
            <w:tcW w:w="1701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1984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992" w:type="dxa"/>
          </w:tcPr>
          <w:p w:rsidR="00FE4E84" w:rsidRPr="006636BA" w:rsidRDefault="00066A38" w:rsidP="00066A3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  <w:r w:rsidR="00FE4E84" w:rsidRPr="006636BA">
              <w:rPr>
                <w:rFonts w:ascii="Times New Roman" w:hAnsi="Times New Roman" w:cs="Times New Roman"/>
                <w:sz w:val="24"/>
                <w:szCs w:val="24"/>
              </w:rPr>
              <w:t>, руб</w:t>
            </w:r>
            <w:r w:rsidR="00FE4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Дата для добровольной оплаты</w:t>
            </w:r>
          </w:p>
        </w:tc>
        <w:tc>
          <w:tcPr>
            <w:tcW w:w="1843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4E84" w:rsidRPr="006636BA" w:rsidTr="00066A38">
        <w:tc>
          <w:tcPr>
            <w:tcW w:w="425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УО «Чистый дом»</w:t>
            </w:r>
          </w:p>
        </w:tc>
        <w:tc>
          <w:tcPr>
            <w:tcW w:w="1701" w:type="dxa"/>
          </w:tcPr>
          <w:p w:rsidR="00FE4E84" w:rsidRPr="00164C5F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5F">
              <w:rPr>
                <w:rFonts w:ascii="Times New Roman" w:hAnsi="Times New Roman" w:cs="Times New Roman"/>
                <w:sz w:val="24"/>
                <w:szCs w:val="24"/>
              </w:rPr>
              <w:t>ч. 2 ст. 13.19.1</w:t>
            </w:r>
          </w:p>
        </w:tc>
        <w:tc>
          <w:tcPr>
            <w:tcW w:w="1984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992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84" w:rsidRPr="00164C5F" w:rsidRDefault="00FE4E84" w:rsidP="00FE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5F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FE4E84" w:rsidRPr="006636BA" w:rsidTr="00066A38">
        <w:tc>
          <w:tcPr>
            <w:tcW w:w="425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«Енисей»</w:t>
            </w:r>
          </w:p>
        </w:tc>
        <w:tc>
          <w:tcPr>
            <w:tcW w:w="1701" w:type="dxa"/>
          </w:tcPr>
          <w:p w:rsidR="00FE4E84" w:rsidRPr="00164C5F" w:rsidRDefault="00FE4E84" w:rsidP="00FE4E84">
            <w:pPr>
              <w:jc w:val="center"/>
              <w:rPr>
                <w:sz w:val="24"/>
                <w:szCs w:val="24"/>
              </w:rPr>
            </w:pPr>
            <w:r w:rsidRPr="00164C5F">
              <w:rPr>
                <w:rFonts w:ascii="Times New Roman" w:hAnsi="Times New Roman" w:cs="Times New Roman"/>
                <w:sz w:val="24"/>
                <w:szCs w:val="24"/>
              </w:rPr>
              <w:t>ч. 2 ст. 13.19.1</w:t>
            </w:r>
          </w:p>
        </w:tc>
        <w:tc>
          <w:tcPr>
            <w:tcW w:w="1984" w:type="dxa"/>
          </w:tcPr>
          <w:p w:rsidR="00FE4E84" w:rsidRDefault="00FE4E84" w:rsidP="00FE4E84">
            <w:pPr>
              <w:jc w:val="center"/>
            </w:pPr>
            <w:r w:rsidRPr="00C10E15"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992" w:type="dxa"/>
          </w:tcPr>
          <w:p w:rsidR="00FE4E84" w:rsidRDefault="00FE4E84" w:rsidP="00FE4E84">
            <w:pPr>
              <w:jc w:val="center"/>
            </w:pPr>
            <w:r w:rsidRPr="004E05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84" w:rsidRPr="00164C5F" w:rsidRDefault="00FE4E84" w:rsidP="00FE4E84">
            <w:pPr>
              <w:jc w:val="center"/>
              <w:rPr>
                <w:sz w:val="20"/>
                <w:szCs w:val="20"/>
              </w:rPr>
            </w:pPr>
            <w:r w:rsidRPr="00164C5F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FE4E84" w:rsidRPr="006636BA" w:rsidTr="00066A38">
        <w:tc>
          <w:tcPr>
            <w:tcW w:w="425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«Центр»</w:t>
            </w:r>
          </w:p>
        </w:tc>
        <w:tc>
          <w:tcPr>
            <w:tcW w:w="1701" w:type="dxa"/>
          </w:tcPr>
          <w:p w:rsidR="00FE4E84" w:rsidRPr="00164C5F" w:rsidRDefault="00FE4E84" w:rsidP="00FE4E84">
            <w:pPr>
              <w:jc w:val="center"/>
              <w:rPr>
                <w:sz w:val="24"/>
                <w:szCs w:val="24"/>
              </w:rPr>
            </w:pPr>
            <w:r w:rsidRPr="00164C5F">
              <w:rPr>
                <w:rFonts w:ascii="Times New Roman" w:hAnsi="Times New Roman" w:cs="Times New Roman"/>
                <w:sz w:val="24"/>
                <w:szCs w:val="24"/>
              </w:rPr>
              <w:t>ч. 2 ст. 13.19.1</w:t>
            </w:r>
          </w:p>
        </w:tc>
        <w:tc>
          <w:tcPr>
            <w:tcW w:w="1984" w:type="dxa"/>
          </w:tcPr>
          <w:p w:rsidR="00FE4E84" w:rsidRDefault="00FE4E84" w:rsidP="00FE4E84">
            <w:pPr>
              <w:jc w:val="center"/>
            </w:pPr>
            <w:r w:rsidRPr="00C10E15"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992" w:type="dxa"/>
          </w:tcPr>
          <w:p w:rsidR="00FE4E84" w:rsidRDefault="00FE4E84" w:rsidP="00FE4E84">
            <w:pPr>
              <w:jc w:val="center"/>
            </w:pPr>
            <w:r w:rsidRPr="004E05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84" w:rsidRPr="00164C5F" w:rsidRDefault="00FE4E84" w:rsidP="00FE4E84">
            <w:pPr>
              <w:jc w:val="center"/>
              <w:rPr>
                <w:sz w:val="20"/>
                <w:szCs w:val="20"/>
              </w:rPr>
            </w:pPr>
            <w:r w:rsidRPr="00164C5F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FE4E84" w:rsidRPr="006636BA" w:rsidTr="00066A38">
        <w:tc>
          <w:tcPr>
            <w:tcW w:w="425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«Надежда»</w:t>
            </w:r>
          </w:p>
        </w:tc>
        <w:tc>
          <w:tcPr>
            <w:tcW w:w="1701" w:type="dxa"/>
          </w:tcPr>
          <w:p w:rsidR="00FE4E84" w:rsidRPr="00164C5F" w:rsidRDefault="00FE4E84" w:rsidP="00FE4E84">
            <w:pPr>
              <w:jc w:val="center"/>
              <w:rPr>
                <w:sz w:val="24"/>
                <w:szCs w:val="24"/>
              </w:rPr>
            </w:pPr>
            <w:r w:rsidRPr="00164C5F">
              <w:rPr>
                <w:rFonts w:ascii="Times New Roman" w:hAnsi="Times New Roman" w:cs="Times New Roman"/>
                <w:sz w:val="24"/>
                <w:szCs w:val="24"/>
              </w:rPr>
              <w:t>ч. 2 ст. 13.19.1</w:t>
            </w:r>
          </w:p>
        </w:tc>
        <w:tc>
          <w:tcPr>
            <w:tcW w:w="1984" w:type="dxa"/>
          </w:tcPr>
          <w:p w:rsidR="00FE4E84" w:rsidRDefault="00FE4E84" w:rsidP="00FE4E84">
            <w:pPr>
              <w:jc w:val="center"/>
            </w:pPr>
            <w:r w:rsidRPr="00C10E15"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992" w:type="dxa"/>
          </w:tcPr>
          <w:p w:rsidR="00FE4E84" w:rsidRDefault="00FE4E84" w:rsidP="00FE4E84">
            <w:pPr>
              <w:jc w:val="center"/>
            </w:pPr>
            <w:r w:rsidRPr="004E05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84" w:rsidRPr="00164C5F" w:rsidRDefault="00FE4E84" w:rsidP="00FE4E84">
            <w:pPr>
              <w:jc w:val="center"/>
              <w:rPr>
                <w:sz w:val="20"/>
                <w:szCs w:val="20"/>
              </w:rPr>
            </w:pPr>
            <w:r w:rsidRPr="00164C5F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FE4E84" w:rsidRPr="006636BA" w:rsidTr="00066A38">
        <w:tc>
          <w:tcPr>
            <w:tcW w:w="425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«Рубин»</w:t>
            </w:r>
          </w:p>
        </w:tc>
        <w:tc>
          <w:tcPr>
            <w:tcW w:w="1701" w:type="dxa"/>
          </w:tcPr>
          <w:p w:rsidR="00FE4E84" w:rsidRPr="00164C5F" w:rsidRDefault="00FE4E84" w:rsidP="00FE4E84">
            <w:pPr>
              <w:jc w:val="center"/>
              <w:rPr>
                <w:sz w:val="24"/>
                <w:szCs w:val="24"/>
              </w:rPr>
            </w:pPr>
            <w:r w:rsidRPr="00164C5F">
              <w:rPr>
                <w:rFonts w:ascii="Times New Roman" w:hAnsi="Times New Roman" w:cs="Times New Roman"/>
                <w:sz w:val="24"/>
                <w:szCs w:val="24"/>
              </w:rPr>
              <w:t>ч. 2 ст. 13.19.1</w:t>
            </w:r>
          </w:p>
        </w:tc>
        <w:tc>
          <w:tcPr>
            <w:tcW w:w="1984" w:type="dxa"/>
          </w:tcPr>
          <w:p w:rsidR="00FE4E84" w:rsidRDefault="00FE4E84" w:rsidP="00FE4E84">
            <w:pPr>
              <w:jc w:val="center"/>
            </w:pPr>
            <w:r w:rsidRPr="00C10E15"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992" w:type="dxa"/>
          </w:tcPr>
          <w:p w:rsidR="00FE4E84" w:rsidRDefault="00FE4E84" w:rsidP="00FE4E84">
            <w:pPr>
              <w:jc w:val="center"/>
            </w:pPr>
            <w:r w:rsidRPr="004E051B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84" w:rsidRPr="00164C5F" w:rsidRDefault="00FE4E84" w:rsidP="00FE4E84">
            <w:pPr>
              <w:jc w:val="center"/>
              <w:rPr>
                <w:sz w:val="20"/>
                <w:szCs w:val="20"/>
              </w:rPr>
            </w:pPr>
            <w:r w:rsidRPr="00164C5F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FE4E84" w:rsidRPr="006636BA" w:rsidTr="00066A38">
        <w:tc>
          <w:tcPr>
            <w:tcW w:w="425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«Надежда»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Х.О. </w:t>
            </w:r>
          </w:p>
        </w:tc>
        <w:tc>
          <w:tcPr>
            <w:tcW w:w="1701" w:type="dxa"/>
          </w:tcPr>
          <w:p w:rsidR="00FE4E84" w:rsidRPr="00164C5F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C5F">
              <w:rPr>
                <w:rFonts w:ascii="Times New Roman" w:hAnsi="Times New Roman" w:cs="Times New Roman"/>
                <w:sz w:val="24"/>
                <w:szCs w:val="24"/>
              </w:rPr>
              <w:t>ч. 2 ст. 14.1.3</w:t>
            </w:r>
          </w:p>
        </w:tc>
        <w:tc>
          <w:tcPr>
            <w:tcW w:w="1984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992" w:type="dxa"/>
          </w:tcPr>
          <w:p w:rsidR="00FE4E84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  <w:p w:rsidR="00FE4E84" w:rsidRDefault="00FE4E84" w:rsidP="00066A3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4E84" w:rsidRPr="006636BA" w:rsidRDefault="00FE4E84" w:rsidP="00FE4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E84" w:rsidRPr="00661D24" w:rsidRDefault="00FE4E84" w:rsidP="00FE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D24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</w:tbl>
    <w:p w:rsidR="00066A38" w:rsidRDefault="00066A38" w:rsidP="00FE4E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4E84" w:rsidRDefault="00FE4E84" w:rsidP="00FE4E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Государственная пошлина на осуществление предпринимательской деятельности по управлению многоквартирными домами на территории Республики Тыва на общую сумму 120 000 рублей.</w:t>
      </w:r>
    </w:p>
    <w:p w:rsidR="00FE4E84" w:rsidRDefault="00FE4E84" w:rsidP="00FE4E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84"/>
        <w:gridCol w:w="4393"/>
        <w:gridCol w:w="2393"/>
        <w:gridCol w:w="2393"/>
      </w:tblGrid>
      <w:tr w:rsidR="00FE4E84" w:rsidTr="00FE4E84">
        <w:tc>
          <w:tcPr>
            <w:tcW w:w="392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Соискатель лицензии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Госпошлины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оплаты</w:t>
            </w:r>
          </w:p>
        </w:tc>
      </w:tr>
      <w:tr w:rsidR="00FE4E84" w:rsidTr="00FE4E84">
        <w:tc>
          <w:tcPr>
            <w:tcW w:w="392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«Жилфонд»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E84" w:rsidTr="00FE4E84">
        <w:tc>
          <w:tcPr>
            <w:tcW w:w="392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«Азия»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E84" w:rsidTr="00FE4E84">
        <w:tc>
          <w:tcPr>
            <w:tcW w:w="392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УК «Столица»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E84" w:rsidTr="00FE4E84">
        <w:tc>
          <w:tcPr>
            <w:tcW w:w="392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30 000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E84" w:rsidTr="00FE4E84">
        <w:tc>
          <w:tcPr>
            <w:tcW w:w="392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120 000</w:t>
            </w:r>
          </w:p>
        </w:tc>
        <w:tc>
          <w:tcPr>
            <w:tcW w:w="2393" w:type="dxa"/>
          </w:tcPr>
          <w:p w:rsidR="00FE4E84" w:rsidRDefault="00FE4E84" w:rsidP="00FE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6A38" w:rsidRDefault="00066A38" w:rsidP="00FE4E84">
      <w:pPr>
        <w:pStyle w:val="a4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DC6" w:rsidRPr="00DE4DCE" w:rsidRDefault="00980FF6" w:rsidP="00066A38">
      <w:pPr>
        <w:pStyle w:val="a4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747D1" w:rsidRPr="00DE4DCE">
        <w:rPr>
          <w:rFonts w:ascii="Times New Roman" w:hAnsi="Times New Roman" w:cs="Times New Roman"/>
          <w:b/>
          <w:sz w:val="28"/>
          <w:szCs w:val="28"/>
          <w:u w:val="single"/>
        </w:rPr>
        <w:t>. О</w:t>
      </w:r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существление надзора за строительными объектами </w:t>
      </w:r>
      <w:proofErr w:type="gramStart"/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>расположенных</w:t>
      </w:r>
      <w:proofErr w:type="gramEnd"/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Республики Тыва. Отчет за 9 месяцев отдела строительного надзора Службы ГЖИ и СН Республики Тыва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 xml:space="preserve">По данным журнала регистрации строящихся, реконструируемых объектов капитального строительства </w:t>
      </w:r>
      <w:r w:rsidRPr="00066A38">
        <w:rPr>
          <w:rFonts w:ascii="Times New Roman" w:hAnsi="Times New Roman" w:cs="Times New Roman"/>
          <w:sz w:val="28"/>
          <w:szCs w:val="28"/>
          <w:u w:val="single"/>
        </w:rPr>
        <w:t>за январь-сентябрь 2020 года</w:t>
      </w:r>
      <w:r w:rsidRPr="00066A38">
        <w:rPr>
          <w:rFonts w:ascii="Times New Roman" w:hAnsi="Times New Roman" w:cs="Times New Roman"/>
          <w:sz w:val="28"/>
          <w:szCs w:val="28"/>
        </w:rPr>
        <w:t xml:space="preserve"> отделом строительного надзора Службы ведется надзор за 96 поднадзорными объектами по Республике Тыва. За истекший период 2020 года отделом СН проведено 111 проверок из них: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104 проверок по поднадзорным объектам;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2 проверка долевого строительства;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5 рассмотрений по обращениям органов прокуратуры.</w:t>
      </w:r>
    </w:p>
    <w:p w:rsid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66A38" w:rsidRDefault="00066A38" w:rsidP="00066A38">
      <w:pPr>
        <w:spacing w:after="0" w:line="240" w:lineRule="auto"/>
        <w:ind w:left="567"/>
        <w:jc w:val="center"/>
        <w:rPr>
          <w:noProof/>
        </w:rPr>
      </w:pPr>
    </w:p>
    <w:p w:rsidR="00066A38" w:rsidRDefault="00066A38" w:rsidP="00066A38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4749420" cy="3125337"/>
            <wp:effectExtent l="19050" t="0" r="1308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6A38" w:rsidRDefault="00066A38" w:rsidP="00066A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За истекший период 2019 года отделом СН проведено 126 проверок из них: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121 проверка по поднадзорным объектам;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 xml:space="preserve">5 рассмотрений по обращениям мэрии </w:t>
      </w:r>
      <w:proofErr w:type="gramStart"/>
      <w:r w:rsidRPr="00066A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6A38">
        <w:rPr>
          <w:rFonts w:ascii="Times New Roman" w:hAnsi="Times New Roman" w:cs="Times New Roman"/>
          <w:sz w:val="28"/>
          <w:szCs w:val="28"/>
        </w:rPr>
        <w:t>. Кызыла.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 xml:space="preserve">Таким образом, количество проверок за 2020 г. меньше по сравнению с 2019 г. на 15 проверок. Эпидемиологическая ситуация в республике, принятие распорядительных документов о приостановке выездных проверок послужили количественному уменьшению числа проверок. При этом сотрудниками Службы проводился постоянный мониторинг при строительстве объектов, проверки по соблюдению требований соблюдения санитарных правил рабочими на местах. 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По результатам проверок за период 2020 года выписано 47 предписаний об устранении нарушений с указанием сроков устранения, за аналогичный период 2019 года было выдано 56 предписания.</w:t>
      </w:r>
    </w:p>
    <w:p w:rsidR="00066A38" w:rsidRP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A38">
        <w:rPr>
          <w:rFonts w:ascii="Times New Roman" w:hAnsi="Times New Roman" w:cs="Times New Roman"/>
          <w:sz w:val="28"/>
          <w:szCs w:val="28"/>
        </w:rPr>
        <w:t>Выданы заключения о соответствии построенных объектов требованиям технических регламентов и проектной документации в отношении 6 объектов:</w:t>
      </w:r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6A38">
        <w:rPr>
          <w:rFonts w:ascii="Times New Roman" w:hAnsi="Times New Roman" w:cs="Times New Roman"/>
          <w:sz w:val="28"/>
          <w:szCs w:val="28"/>
        </w:rPr>
        <w:t>«Строительство жилого корпуса на 40 койко-мест с помещениями медицинского и бытового обслуживания для Государственного бюджетного учреждения Республики Тыва «</w:t>
      </w:r>
      <w:proofErr w:type="spellStart"/>
      <w:r w:rsidRPr="00066A38">
        <w:rPr>
          <w:rFonts w:ascii="Times New Roman" w:hAnsi="Times New Roman" w:cs="Times New Roman"/>
          <w:sz w:val="28"/>
          <w:szCs w:val="28"/>
        </w:rPr>
        <w:t>Буренский</w:t>
      </w:r>
      <w:proofErr w:type="spellEnd"/>
      <w:r w:rsidRPr="00066A38">
        <w:rPr>
          <w:rFonts w:ascii="Times New Roman" w:hAnsi="Times New Roman" w:cs="Times New Roman"/>
          <w:sz w:val="28"/>
          <w:szCs w:val="28"/>
        </w:rPr>
        <w:t xml:space="preserve"> психоневрологический дом-интернат» для повторного применения на территории Республики Тыва»;</w:t>
      </w:r>
    </w:p>
    <w:p w:rsid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66A38">
        <w:rPr>
          <w:rFonts w:ascii="Times New Roman" w:hAnsi="Times New Roman" w:cs="Times New Roman"/>
          <w:sz w:val="28"/>
          <w:szCs w:val="28"/>
        </w:rPr>
        <w:t xml:space="preserve">«Встроено-пристроенные помещения к многоквартирному жилому дому по ул. </w:t>
      </w:r>
      <w:proofErr w:type="gramStart"/>
      <w:r w:rsidRPr="00066A38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066A38">
        <w:rPr>
          <w:rFonts w:ascii="Times New Roman" w:hAnsi="Times New Roman" w:cs="Times New Roman"/>
          <w:sz w:val="28"/>
          <w:szCs w:val="28"/>
        </w:rPr>
        <w:t>, 121»;</w:t>
      </w:r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66A38">
        <w:rPr>
          <w:rFonts w:ascii="Times New Roman" w:hAnsi="Times New Roman" w:cs="Times New Roman"/>
          <w:sz w:val="28"/>
          <w:szCs w:val="28"/>
        </w:rPr>
        <w:t xml:space="preserve">«Детский сад на 280 мест» (ул. Дружбы </w:t>
      </w:r>
      <w:proofErr w:type="gramStart"/>
      <w:r w:rsidRPr="00066A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66A38">
        <w:rPr>
          <w:rFonts w:ascii="Times New Roman" w:hAnsi="Times New Roman" w:cs="Times New Roman"/>
          <w:sz w:val="28"/>
          <w:szCs w:val="28"/>
        </w:rPr>
        <w:t>. Кызыл);</w:t>
      </w:r>
    </w:p>
    <w:p w:rsidR="00066A38" w:rsidRDefault="00066A38" w:rsidP="0006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6A38">
        <w:rPr>
          <w:rFonts w:ascii="Times New Roman" w:hAnsi="Times New Roman" w:cs="Times New Roman"/>
          <w:sz w:val="28"/>
          <w:szCs w:val="28"/>
        </w:rPr>
        <w:t>«Индустриальный парк»;</w:t>
      </w:r>
    </w:p>
    <w:p w:rsidR="00066A38" w:rsidRPr="00066A38" w:rsidRDefault="00066A38" w:rsidP="0006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6A38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дома» (п. Хову-Аксы, ул. Мира 31/1);</w:t>
      </w:r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66A38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дома» (п. Хову-Аксы, ул. Мира 31/2);</w:t>
      </w:r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066A38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дома» (п. Хову-Аксы, ул. Мира 31/3);</w:t>
      </w:r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66A38">
        <w:rPr>
          <w:rFonts w:ascii="Times New Roman" w:hAnsi="Times New Roman" w:cs="Times New Roman"/>
          <w:sz w:val="28"/>
          <w:szCs w:val="28"/>
        </w:rPr>
        <w:t>«Пристройка к ЖД Московская, 121 ООО "СБР"»;</w:t>
      </w:r>
    </w:p>
    <w:p w:rsidR="00066A38" w:rsidRPr="00066A38" w:rsidRDefault="00066A38" w:rsidP="00066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66A38">
        <w:rPr>
          <w:rFonts w:ascii="Times New Roman" w:hAnsi="Times New Roman" w:cs="Times New Roman"/>
          <w:sz w:val="28"/>
          <w:szCs w:val="28"/>
        </w:rPr>
        <w:t xml:space="preserve">«9-этажный многоквартирный жилой дом», ООО «СБР» (ул. </w:t>
      </w:r>
      <w:proofErr w:type="gramStart"/>
      <w:r w:rsidRPr="00066A38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066A38">
        <w:rPr>
          <w:rFonts w:ascii="Times New Roman" w:hAnsi="Times New Roman" w:cs="Times New Roman"/>
          <w:sz w:val="28"/>
          <w:szCs w:val="28"/>
        </w:rPr>
        <w:t>, 122);</w:t>
      </w:r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66A38">
        <w:rPr>
          <w:rFonts w:ascii="Times New Roman" w:hAnsi="Times New Roman" w:cs="Times New Roman"/>
          <w:sz w:val="28"/>
          <w:szCs w:val="28"/>
        </w:rPr>
        <w:t xml:space="preserve">«130-квартирный жилой дом (стр. 2 в </w:t>
      </w:r>
      <w:proofErr w:type="spellStart"/>
      <w:r w:rsidRPr="00066A3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66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A38">
        <w:rPr>
          <w:rFonts w:ascii="Times New Roman" w:hAnsi="Times New Roman" w:cs="Times New Roman"/>
          <w:sz w:val="28"/>
          <w:szCs w:val="28"/>
        </w:rPr>
        <w:t>Спутник)» ГКУ РТ Госстройзаказ»;</w:t>
      </w:r>
      <w:proofErr w:type="gramEnd"/>
    </w:p>
    <w:p w:rsidR="00066A38" w:rsidRPr="00066A38" w:rsidRDefault="00066A38" w:rsidP="00066A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66A38">
        <w:rPr>
          <w:rFonts w:ascii="Times New Roman" w:hAnsi="Times New Roman" w:cs="Times New Roman"/>
          <w:sz w:val="28"/>
          <w:szCs w:val="28"/>
        </w:rPr>
        <w:t xml:space="preserve">«130-квартирный жилой дом (стр. 4 в </w:t>
      </w:r>
      <w:proofErr w:type="spellStart"/>
      <w:r w:rsidRPr="00066A38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066A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6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6A38">
        <w:rPr>
          <w:rFonts w:ascii="Times New Roman" w:hAnsi="Times New Roman" w:cs="Times New Roman"/>
          <w:sz w:val="28"/>
          <w:szCs w:val="28"/>
        </w:rPr>
        <w:t>Спутник)» ГКУ РТ Госстройзаказ».</w:t>
      </w:r>
      <w:proofErr w:type="gramEnd"/>
    </w:p>
    <w:p w:rsidR="00066A38" w:rsidRDefault="00066A38" w:rsidP="00066A38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066A38" w:rsidRDefault="00066A38" w:rsidP="000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A38" w:rsidRDefault="00066A38" w:rsidP="000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A38" w:rsidRDefault="00066A38" w:rsidP="000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6A38" w:rsidRDefault="00066A38" w:rsidP="000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lastRenderedPageBreak/>
        <w:t>Возбуждены</w:t>
      </w:r>
      <w:proofErr w:type="gramEnd"/>
      <w:r w:rsidRPr="00B52920">
        <w:rPr>
          <w:rFonts w:ascii="Times New Roman" w:hAnsi="Times New Roman" w:cs="Times New Roman"/>
          <w:b/>
          <w:sz w:val="26"/>
          <w:szCs w:val="26"/>
        </w:rPr>
        <w:t xml:space="preserve"> и рассмотрены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B52920">
        <w:rPr>
          <w:rFonts w:ascii="Times New Roman" w:hAnsi="Times New Roman" w:cs="Times New Roman"/>
          <w:b/>
          <w:sz w:val="26"/>
          <w:szCs w:val="26"/>
        </w:rPr>
        <w:t>административны</w:t>
      </w:r>
      <w:r>
        <w:rPr>
          <w:rFonts w:ascii="Times New Roman" w:hAnsi="Times New Roman" w:cs="Times New Roman"/>
          <w:b/>
          <w:sz w:val="26"/>
          <w:szCs w:val="26"/>
        </w:rPr>
        <w:t>х дел на общую сумму</w:t>
      </w:r>
    </w:p>
    <w:p w:rsidR="00066A38" w:rsidRPr="00B52920" w:rsidRDefault="00066A38" w:rsidP="00066A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225 000 рублей, из них оплачено 100 000 рублей</w:t>
      </w:r>
    </w:p>
    <w:p w:rsidR="00066A38" w:rsidRDefault="00066A38" w:rsidP="00066A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773" w:type="dxa"/>
        <w:tblInd w:w="-459" w:type="dxa"/>
        <w:tblLayout w:type="fixed"/>
        <w:tblLook w:val="04A0"/>
      </w:tblPr>
      <w:tblGrid>
        <w:gridCol w:w="425"/>
        <w:gridCol w:w="1844"/>
        <w:gridCol w:w="1417"/>
        <w:gridCol w:w="1843"/>
        <w:gridCol w:w="1134"/>
        <w:gridCol w:w="1417"/>
        <w:gridCol w:w="2693"/>
      </w:tblGrid>
      <w:tr w:rsidR="00066A38" w:rsidRPr="006636BA" w:rsidTr="00CD32A6">
        <w:tc>
          <w:tcPr>
            <w:tcW w:w="425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Субъект АД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184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134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Штраф,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Дата для добровольной оплаты</w:t>
            </w:r>
          </w:p>
        </w:tc>
        <w:tc>
          <w:tcPr>
            <w:tcW w:w="269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66A38" w:rsidRPr="006636BA" w:rsidTr="00CD32A6">
        <w:tc>
          <w:tcPr>
            <w:tcW w:w="425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6 ст. 19.5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184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суд</w:t>
            </w:r>
          </w:p>
        </w:tc>
        <w:tc>
          <w:tcPr>
            <w:tcW w:w="1134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38" w:rsidRPr="006636BA" w:rsidTr="00CD32A6">
        <w:tc>
          <w:tcPr>
            <w:tcW w:w="425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9.4 КоАП РФ</w:t>
            </w:r>
          </w:p>
        </w:tc>
        <w:tc>
          <w:tcPr>
            <w:tcW w:w="184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38" w:rsidRPr="006636BA" w:rsidTr="00CD32A6">
        <w:tc>
          <w:tcPr>
            <w:tcW w:w="425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9.4 КоАП РФ</w:t>
            </w:r>
          </w:p>
        </w:tc>
        <w:tc>
          <w:tcPr>
            <w:tcW w:w="184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38" w:rsidRPr="006636BA" w:rsidTr="00CD32A6">
        <w:tc>
          <w:tcPr>
            <w:tcW w:w="425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«СБР»</w:t>
            </w:r>
          </w:p>
        </w:tc>
        <w:tc>
          <w:tcPr>
            <w:tcW w:w="1417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9.5 КоАП РФ</w:t>
            </w:r>
          </w:p>
        </w:tc>
        <w:tc>
          <w:tcPr>
            <w:tcW w:w="184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066A38" w:rsidRPr="006636BA" w:rsidTr="00CD32A6">
        <w:tc>
          <w:tcPr>
            <w:tcW w:w="425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9.5 КоАП РФ</w:t>
            </w:r>
          </w:p>
        </w:tc>
        <w:tc>
          <w:tcPr>
            <w:tcW w:w="184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A38" w:rsidRPr="006636BA" w:rsidTr="00CD32A6">
        <w:tc>
          <w:tcPr>
            <w:tcW w:w="425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РТ ГСЗ</w:t>
            </w:r>
          </w:p>
        </w:tc>
        <w:tc>
          <w:tcPr>
            <w:tcW w:w="1417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9.5 КоАП РФ</w:t>
            </w:r>
          </w:p>
        </w:tc>
        <w:tc>
          <w:tcPr>
            <w:tcW w:w="184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66A38" w:rsidRPr="006636BA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A38" w:rsidRDefault="00066A38" w:rsidP="00BF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Вынесено постановление о прекращении дела, в связи с изменением ГК РФ</w:t>
            </w:r>
          </w:p>
        </w:tc>
      </w:tr>
    </w:tbl>
    <w:p w:rsidR="00A52928" w:rsidRPr="00980FF6" w:rsidRDefault="00A52928" w:rsidP="00A5292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DC6" w:rsidRDefault="00070DC6" w:rsidP="00070D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FF6" w:rsidRDefault="00980FF6" w:rsidP="00CD32A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6. Итоги деятельности Службы государственной жилищной инспекции и</w:t>
      </w:r>
    </w:p>
    <w:p w:rsidR="00980FF6" w:rsidRPr="00980FF6" w:rsidRDefault="00980FF6" w:rsidP="00980FF6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строительного</w:t>
      </w:r>
      <w:r w:rsidR="00066A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надзора Республики Тыва за 9 месяцев 2019 и 2020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годов.</w:t>
      </w:r>
    </w:p>
    <w:p w:rsidR="004F41FE" w:rsidRDefault="004F41FE" w:rsidP="00070D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7E88" w:rsidRDefault="00980FF6" w:rsidP="0098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80FF6">
        <w:rPr>
          <w:rFonts w:ascii="Times New Roman" w:hAnsi="Times New Roman" w:cs="Times New Roman"/>
          <w:sz w:val="28"/>
          <w:szCs w:val="28"/>
        </w:rPr>
        <w:t>По результатам анализа деятельности Службы государственной жилищной инспекции и строительного надзора Р</w:t>
      </w:r>
      <w:r w:rsidR="00066A38">
        <w:rPr>
          <w:rFonts w:ascii="Times New Roman" w:hAnsi="Times New Roman" w:cs="Times New Roman"/>
          <w:sz w:val="28"/>
          <w:szCs w:val="28"/>
        </w:rPr>
        <w:t>еспублики Тыва за 9 месяцев 2019 и 2020</w:t>
      </w:r>
      <w:r w:rsidRPr="00980FF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066A38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основных показателей, как количество </w:t>
      </w:r>
      <w:r w:rsidR="0029563D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>
        <w:rPr>
          <w:rFonts w:ascii="Times New Roman" w:hAnsi="Times New Roman" w:cs="Times New Roman"/>
          <w:sz w:val="28"/>
          <w:szCs w:val="28"/>
        </w:rPr>
        <w:t xml:space="preserve">проверок проводимых инспекторами трех отделов Службы, </w:t>
      </w:r>
      <w:r w:rsidR="0029563D">
        <w:rPr>
          <w:rFonts w:ascii="Times New Roman" w:hAnsi="Times New Roman" w:cs="Times New Roman"/>
          <w:sz w:val="28"/>
          <w:szCs w:val="28"/>
        </w:rPr>
        <w:t>количество выданных исполнительных документов в виде актов и предписаний для устранения выявленных нарушений по результатам проверок, возбужденных административных дел в отношении юридических и должностных лиц</w:t>
      </w:r>
      <w:proofErr w:type="gramEnd"/>
      <w:r w:rsidR="0029563D">
        <w:rPr>
          <w:rFonts w:ascii="Times New Roman" w:hAnsi="Times New Roman" w:cs="Times New Roman"/>
          <w:sz w:val="28"/>
          <w:szCs w:val="28"/>
        </w:rPr>
        <w:t xml:space="preserve"> и по исполнению взысканий по административным штрафам.</w:t>
      </w:r>
      <w:r w:rsidR="0006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E88" w:rsidRDefault="00297E88" w:rsidP="00980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7475" cy="340995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297E88" w:rsidSect="000E1CE1"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46710"/>
    <w:multiLevelType w:val="hybridMultilevel"/>
    <w:tmpl w:val="165AD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69324E"/>
    <w:multiLevelType w:val="hybridMultilevel"/>
    <w:tmpl w:val="0AA8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7B49"/>
    <w:multiLevelType w:val="hybridMultilevel"/>
    <w:tmpl w:val="6E82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1B72"/>
    <w:multiLevelType w:val="hybridMultilevel"/>
    <w:tmpl w:val="78C8F3F4"/>
    <w:lvl w:ilvl="0" w:tplc="0406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1A3F"/>
    <w:rsid w:val="00014473"/>
    <w:rsid w:val="00053357"/>
    <w:rsid w:val="0006514B"/>
    <w:rsid w:val="00066A38"/>
    <w:rsid w:val="00070DC6"/>
    <w:rsid w:val="000912FA"/>
    <w:rsid w:val="000D0940"/>
    <w:rsid w:val="000D400B"/>
    <w:rsid w:val="000D568B"/>
    <w:rsid w:val="000E1CE1"/>
    <w:rsid w:val="000F7DE5"/>
    <w:rsid w:val="001017E0"/>
    <w:rsid w:val="001617FE"/>
    <w:rsid w:val="001832C6"/>
    <w:rsid w:val="00196AF6"/>
    <w:rsid w:val="001A0353"/>
    <w:rsid w:val="001C42D2"/>
    <w:rsid w:val="001E0629"/>
    <w:rsid w:val="001E1A3F"/>
    <w:rsid w:val="00233A4A"/>
    <w:rsid w:val="002747D1"/>
    <w:rsid w:val="00280AE4"/>
    <w:rsid w:val="00281FD6"/>
    <w:rsid w:val="00285F32"/>
    <w:rsid w:val="002943DF"/>
    <w:rsid w:val="0029563D"/>
    <w:rsid w:val="00297E88"/>
    <w:rsid w:val="00303CEC"/>
    <w:rsid w:val="00304B99"/>
    <w:rsid w:val="0030788A"/>
    <w:rsid w:val="00312A47"/>
    <w:rsid w:val="0032261C"/>
    <w:rsid w:val="003253D3"/>
    <w:rsid w:val="00327339"/>
    <w:rsid w:val="00344599"/>
    <w:rsid w:val="003521F9"/>
    <w:rsid w:val="00352F80"/>
    <w:rsid w:val="003B4B23"/>
    <w:rsid w:val="00402485"/>
    <w:rsid w:val="00426DBE"/>
    <w:rsid w:val="00454BB9"/>
    <w:rsid w:val="00473ED5"/>
    <w:rsid w:val="00480762"/>
    <w:rsid w:val="00486574"/>
    <w:rsid w:val="004D2B48"/>
    <w:rsid w:val="004F41FE"/>
    <w:rsid w:val="00511F55"/>
    <w:rsid w:val="00515E8E"/>
    <w:rsid w:val="00553234"/>
    <w:rsid w:val="0059032D"/>
    <w:rsid w:val="005A1B17"/>
    <w:rsid w:val="005D7C15"/>
    <w:rsid w:val="005E5C53"/>
    <w:rsid w:val="005F088C"/>
    <w:rsid w:val="005F5C7D"/>
    <w:rsid w:val="00601E82"/>
    <w:rsid w:val="00606589"/>
    <w:rsid w:val="006142A0"/>
    <w:rsid w:val="00616A1A"/>
    <w:rsid w:val="006210D6"/>
    <w:rsid w:val="00634471"/>
    <w:rsid w:val="00645EBF"/>
    <w:rsid w:val="00661D39"/>
    <w:rsid w:val="006B3F6A"/>
    <w:rsid w:val="006B4814"/>
    <w:rsid w:val="006C5308"/>
    <w:rsid w:val="006D7846"/>
    <w:rsid w:val="006D7D29"/>
    <w:rsid w:val="006F496D"/>
    <w:rsid w:val="00707E8F"/>
    <w:rsid w:val="00710AE4"/>
    <w:rsid w:val="00736F35"/>
    <w:rsid w:val="00751A41"/>
    <w:rsid w:val="00760EA4"/>
    <w:rsid w:val="00771445"/>
    <w:rsid w:val="00784030"/>
    <w:rsid w:val="0079178E"/>
    <w:rsid w:val="008329A7"/>
    <w:rsid w:val="00854C00"/>
    <w:rsid w:val="0089232B"/>
    <w:rsid w:val="008C28B5"/>
    <w:rsid w:val="008D678F"/>
    <w:rsid w:val="008F102D"/>
    <w:rsid w:val="00913784"/>
    <w:rsid w:val="009158C6"/>
    <w:rsid w:val="00922560"/>
    <w:rsid w:val="00930F4E"/>
    <w:rsid w:val="0094028C"/>
    <w:rsid w:val="00944870"/>
    <w:rsid w:val="00977B40"/>
    <w:rsid w:val="00977FEA"/>
    <w:rsid w:val="00980FF6"/>
    <w:rsid w:val="009863F8"/>
    <w:rsid w:val="0099393F"/>
    <w:rsid w:val="009B44B6"/>
    <w:rsid w:val="00A14F6A"/>
    <w:rsid w:val="00A33F57"/>
    <w:rsid w:val="00A52928"/>
    <w:rsid w:val="00A544CC"/>
    <w:rsid w:val="00A674B2"/>
    <w:rsid w:val="00A70B0D"/>
    <w:rsid w:val="00AC4F17"/>
    <w:rsid w:val="00AE29DE"/>
    <w:rsid w:val="00AF0FC1"/>
    <w:rsid w:val="00AF153D"/>
    <w:rsid w:val="00AF2A55"/>
    <w:rsid w:val="00B628EC"/>
    <w:rsid w:val="00B7573C"/>
    <w:rsid w:val="00B80180"/>
    <w:rsid w:val="00B806DD"/>
    <w:rsid w:val="00BA605B"/>
    <w:rsid w:val="00BE31D6"/>
    <w:rsid w:val="00BF6BBB"/>
    <w:rsid w:val="00C61E94"/>
    <w:rsid w:val="00C73CAF"/>
    <w:rsid w:val="00CB6848"/>
    <w:rsid w:val="00CD32A6"/>
    <w:rsid w:val="00CE62CF"/>
    <w:rsid w:val="00CF39B6"/>
    <w:rsid w:val="00D01D58"/>
    <w:rsid w:val="00D44C33"/>
    <w:rsid w:val="00D90CEE"/>
    <w:rsid w:val="00DB1202"/>
    <w:rsid w:val="00DD45F2"/>
    <w:rsid w:val="00DE38A6"/>
    <w:rsid w:val="00DE4DCE"/>
    <w:rsid w:val="00E33A6A"/>
    <w:rsid w:val="00E77187"/>
    <w:rsid w:val="00E926AD"/>
    <w:rsid w:val="00EA3EA9"/>
    <w:rsid w:val="00EC56BF"/>
    <w:rsid w:val="00ED598A"/>
    <w:rsid w:val="00EF17CF"/>
    <w:rsid w:val="00F653ED"/>
    <w:rsid w:val="00F84333"/>
    <w:rsid w:val="00F901B7"/>
    <w:rsid w:val="00F9504B"/>
    <w:rsid w:val="00FB119F"/>
    <w:rsid w:val="00FB3399"/>
    <w:rsid w:val="00FB3C6C"/>
    <w:rsid w:val="00FD1CCB"/>
    <w:rsid w:val="00FD380B"/>
    <w:rsid w:val="00FE4E84"/>
    <w:rsid w:val="00FF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3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E1A3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070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"/>
    <w:rsid w:val="00070DC6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7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80180"/>
    <w:rPr>
      <w:i/>
      <w:iCs/>
    </w:rPr>
  </w:style>
  <w:style w:type="paragraph" w:styleId="aa">
    <w:name w:val="caption"/>
    <w:basedOn w:val="a"/>
    <w:next w:val="a"/>
    <w:uiPriority w:val="35"/>
    <w:unhideWhenUsed/>
    <w:qFormat/>
    <w:rsid w:val="00B806D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hyperlink" Target="http://arhangelsk.bezformata.ru/novostroiki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Многоквартирные жилые дома Республики Тыва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Многоквартирные жилые дома Республики Тыва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68-438B-94C8-DD0C97B6E87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68-438B-94C8-DD0C97B6E87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F68-438B-94C8-DD0C97B6E87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BF68-438B-94C8-DD0C97B6E87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F68-438B-94C8-DD0C97B6E87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68-438B-94C8-DD0C97B6E87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F68-438B-94C8-DD0C97B6E87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68-438B-94C8-DD0C97B6E87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Кызылский
433</a:t>
                    </a:r>
                    <a:r>
                      <a:rPr lang="ru-RU" baseline="0"/>
                      <a:t>  </a:t>
                    </a:r>
                    <a:r>
                      <a:rPr lang="ru-RU"/>
                      <a:t>(68%)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Percent val="1"/>
            </c:dLbl>
            <c:dLbl>
              <c:idx val="1"/>
              <c:layout>
                <c:manualLayout>
                  <c:x val="1.8450990329505527E-2"/>
                  <c:y val="6.9505912276429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Барун-Хемчикский
52</a:t>
                    </a:r>
                    <a:r>
                      <a:rPr lang="ru-RU" baseline="0"/>
                      <a:t>  </a:t>
                    </a:r>
                    <a:r>
                      <a:rPr lang="ru-RU"/>
                      <a:t>(8%)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68-438B-94C8-DD0C97B6E87D}"/>
                </c:ext>
              </c:extLst>
            </c:dLbl>
            <c:dLbl>
              <c:idx val="2"/>
              <c:layout>
                <c:manualLayout>
                  <c:x val="3.6409185115596886E-3"/>
                  <c:y val="3.95935817301187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Дзун-Хемчикский
3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68-438B-94C8-DD0C97B6E87D}"/>
                </c:ext>
              </c:extLst>
            </c:dLbl>
            <c:dLbl>
              <c:idx val="3"/>
              <c:layout>
                <c:manualLayout>
                  <c:x val="-8.3725798011512614E-3"/>
                  <c:y val="6.87285223367697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Улуг-Хемский
63</a:t>
                    </a:r>
                    <a:r>
                      <a:rPr lang="ru-RU" baseline="0"/>
                      <a:t>  </a:t>
                    </a:r>
                    <a:r>
                      <a:rPr lang="ru-RU"/>
                      <a:t>(10%)</a:t>
                    </a:r>
                  </a:p>
                </c:rich>
              </c:tx>
              <c:dLblPos val="outEnd"/>
              <c:showLegendKey val="1"/>
              <c:showVal val="1"/>
              <c:showCatName val="1"/>
              <c:showPercent val="1"/>
            </c:dLbl>
            <c:dLbl>
              <c:idx val="4"/>
              <c:layout>
                <c:manualLayout>
                  <c:x val="-1.7350853121381821E-2"/>
                  <c:y val="5.03785480423194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Пий-Хемский
7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F68-438B-94C8-DD0C97B6E87D}"/>
                </c:ext>
              </c:extLst>
            </c:dLbl>
            <c:dLbl>
              <c:idx val="5"/>
              <c:layout>
                <c:manualLayout>
                  <c:x val="-2.56476182235463E-2"/>
                  <c:y val="-4.028059636875284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Тандынский
7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68-438B-94C8-DD0C97B6E87D}"/>
                </c:ext>
              </c:extLst>
            </c:dLbl>
            <c:dLbl>
              <c:idx val="6"/>
              <c:layout>
                <c:manualLayout>
                  <c:x val="5.0617344829651134E-2"/>
                  <c:y val="-1.120093833585875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Чеди-Хольский
69</a:t>
                    </a:r>
                    <a:r>
                      <a:rPr lang="ru-RU" baseline="0"/>
                      <a:t>  </a:t>
                    </a:r>
                    <a:r>
                      <a:rPr lang="ru-RU"/>
                      <a:t>(11%)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F68-438B-94C8-DD0C97B6E87D}"/>
                </c:ext>
              </c:extLst>
            </c:dLbl>
            <c:dLbl>
              <c:idx val="7"/>
              <c:layout>
                <c:manualLayout>
                  <c:x val="5.2306044162062193E-2"/>
                  <c:y val="2.2094055253402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Каа-Хемский
3</a:t>
                    </a:r>
                    <a:r>
                      <a:rPr lang="ru-RU" baseline="0"/>
                      <a:t>  </a:t>
                    </a:r>
                    <a:r>
                      <a:rPr lang="ru-RU"/>
                      <a:t>(1%)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68-438B-94C8-DD0C97B6E87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Кызылский</c:v>
                </c:pt>
                <c:pt idx="1">
                  <c:v>Барун-Хемчикский</c:v>
                </c:pt>
                <c:pt idx="2">
                  <c:v>Дзун-Хемчикский</c:v>
                </c:pt>
                <c:pt idx="3">
                  <c:v>Улуг-Хемский</c:v>
                </c:pt>
                <c:pt idx="4">
                  <c:v>Пий-Хемский</c:v>
                </c:pt>
                <c:pt idx="5">
                  <c:v>Тандынский</c:v>
                </c:pt>
                <c:pt idx="6">
                  <c:v>Чеди-Хольский</c:v>
                </c:pt>
                <c:pt idx="7">
                  <c:v>Каа-Хемский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433</c:v>
                </c:pt>
                <c:pt idx="1">
                  <c:v>52</c:v>
                </c:pt>
                <c:pt idx="2">
                  <c:v>3</c:v>
                </c:pt>
                <c:pt idx="3">
                  <c:v>63</c:v>
                </c:pt>
                <c:pt idx="4">
                  <c:v>7</c:v>
                </c:pt>
                <c:pt idx="5">
                  <c:v>7</c:v>
                </c:pt>
                <c:pt idx="6">
                  <c:v>69</c:v>
                </c:pt>
                <c:pt idx="7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F68-438B-94C8-DD0C97B6E87D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  <a:endParaRPr lang="ru-RU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колическтво проверок</c:v>
                </c:pt>
                <c:pt idx="1">
                  <c:v>вынесенных предписаний</c:v>
                </c:pt>
                <c:pt idx="2">
                  <c:v>количество протоколов</c:v>
                </c:pt>
                <c:pt idx="3">
                  <c:v>взыскано в бюджет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1193</c:v>
                </c:pt>
                <c:pt idx="1">
                  <c:v>448</c:v>
                </c:pt>
                <c:pt idx="2">
                  <c:v>77</c:v>
                </c:pt>
                <c:pt idx="3">
                  <c:v>1774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колическтво проверок</c:v>
                </c:pt>
                <c:pt idx="1">
                  <c:v>вынесенных предписаний</c:v>
                </c:pt>
                <c:pt idx="2">
                  <c:v>количество протоколов</c:v>
                </c:pt>
                <c:pt idx="3">
                  <c:v>взыскано в бюджет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660</c:v>
                </c:pt>
                <c:pt idx="1">
                  <c:v>366</c:v>
                </c:pt>
                <c:pt idx="2">
                  <c:v>148</c:v>
                </c:pt>
                <c:pt idx="3">
                  <c:v>513</c:v>
                </c:pt>
              </c:numCache>
            </c:numRef>
          </c:val>
        </c:ser>
        <c:overlap val="100"/>
        <c:axId val="148936960"/>
        <c:axId val="148942848"/>
      </c:barChart>
      <c:catAx>
        <c:axId val="148936960"/>
        <c:scaling>
          <c:orientation val="minMax"/>
        </c:scaling>
        <c:axPos val="b"/>
        <c:tickLblPos val="nextTo"/>
        <c:crossAx val="148942848"/>
        <c:crosses val="autoZero"/>
        <c:auto val="1"/>
        <c:lblAlgn val="ctr"/>
        <c:lblOffset val="100"/>
      </c:catAx>
      <c:valAx>
        <c:axId val="14894284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48936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Проведено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проверок (плановые, внеплановые), </a:t>
            </a:r>
          </a:p>
          <a:p>
            <a:pPr>
              <a:defRPr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акты проверок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4.8254228638086906E-2"/>
          <c:y val="0.18691476065491824"/>
          <c:w val="0.9398476232137668"/>
          <c:h val="0.7136739157605306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1193</c:v>
                </c:pt>
                <c:pt idx="1">
                  <c:v>660</c:v>
                </c:pt>
              </c:numCache>
            </c:numRef>
          </c:val>
        </c:ser>
        <c:shape val="box"/>
        <c:axId val="74790784"/>
        <c:axId val="74792320"/>
        <c:axId val="0"/>
      </c:bar3DChart>
      <c:catAx>
        <c:axId val="74790784"/>
        <c:scaling>
          <c:orientation val="minMax"/>
        </c:scaling>
        <c:axPos val="b"/>
        <c:numFmt formatCode="General" sourceLinked="1"/>
        <c:tickLblPos val="nextTo"/>
        <c:crossAx val="74792320"/>
        <c:crosses val="autoZero"/>
        <c:auto val="1"/>
        <c:lblAlgn val="ctr"/>
        <c:lblOffset val="100"/>
      </c:catAx>
      <c:valAx>
        <c:axId val="74792320"/>
        <c:scaling>
          <c:orientation val="minMax"/>
        </c:scaling>
        <c:axPos val="l"/>
        <c:majorGridlines/>
        <c:numFmt formatCode="General" sourceLinked="1"/>
        <c:tickLblPos val="nextTo"/>
        <c:crossAx val="74790784"/>
        <c:crosses val="autoZero"/>
        <c:crossBetween val="between"/>
      </c:valAx>
      <c:spPr>
        <a:noFill/>
      </c:spPr>
    </c:plotArea>
    <c:plotVisOnly val="1"/>
  </c:chart>
  <c:txPr>
    <a:bodyPr/>
    <a:lstStyle/>
    <a:p>
      <a:pPr>
        <a:defRPr baseline="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6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Выдано предписаний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0.11038120234970603"/>
          <c:w val="0.90281058617672749"/>
          <c:h val="0.80474407365746126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448</c:v>
                </c:pt>
                <c:pt idx="1">
                  <c:v>366</c:v>
                </c:pt>
              </c:numCache>
            </c:numRef>
          </c:val>
        </c:ser>
        <c:shape val="box"/>
        <c:axId val="74111232"/>
        <c:axId val="74813440"/>
        <c:axId val="0"/>
      </c:bar3DChart>
      <c:catAx>
        <c:axId val="74111232"/>
        <c:scaling>
          <c:orientation val="minMax"/>
        </c:scaling>
        <c:axPos val="b"/>
        <c:numFmt formatCode="General" sourceLinked="1"/>
        <c:tickLblPos val="nextTo"/>
        <c:crossAx val="74813440"/>
        <c:crosses val="autoZero"/>
        <c:auto val="1"/>
        <c:lblAlgn val="ctr"/>
        <c:lblOffset val="100"/>
      </c:catAx>
      <c:valAx>
        <c:axId val="74813440"/>
        <c:scaling>
          <c:orientation val="minMax"/>
        </c:scaling>
        <c:axPos val="l"/>
        <c:majorGridlines/>
        <c:numFmt formatCode="General" sourceLinked="1"/>
        <c:tickLblPos val="nextTo"/>
        <c:crossAx val="7411123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8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 вынесенных административных дел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7.1726450860309127E-2"/>
          <c:y val="0.11897839693115286"/>
          <c:w val="0.92827354913969051"/>
          <c:h val="0.78161004349980889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</c:v>
                </c:pt>
                <c:pt idx="1">
                  <c:v>148</c:v>
                </c:pt>
              </c:numCache>
            </c:numRef>
          </c:val>
        </c:ser>
        <c:shape val="box"/>
        <c:axId val="74825728"/>
        <c:axId val="74827264"/>
        <c:axId val="0"/>
      </c:bar3DChart>
      <c:catAx>
        <c:axId val="74825728"/>
        <c:scaling>
          <c:orientation val="minMax"/>
        </c:scaling>
        <c:axPos val="b"/>
        <c:numFmt formatCode="General" sourceLinked="1"/>
        <c:tickLblPos val="nextTo"/>
        <c:crossAx val="74827264"/>
        <c:crosses val="autoZero"/>
        <c:auto val="1"/>
        <c:lblAlgn val="ctr"/>
        <c:lblOffset val="100"/>
      </c:catAx>
      <c:valAx>
        <c:axId val="74827264"/>
        <c:scaling>
          <c:orientation val="minMax"/>
        </c:scaling>
        <c:axPos val="l"/>
        <c:majorGridlines/>
        <c:numFmt formatCode="General" sourceLinked="1"/>
        <c:tickLblPos val="nextTo"/>
        <c:crossAx val="7482572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4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Вынесено административных штрафов на общую сумму, тыс. руб.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3462561971420268E-2"/>
          <c:y val="0.20754968128983894"/>
          <c:w val="0.91653743802858134"/>
          <c:h val="0.69303899512560929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7075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6524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7075</c:v>
                </c:pt>
                <c:pt idx="1">
                  <c:v>6524</c:v>
                </c:pt>
              </c:numCache>
            </c:numRef>
          </c:val>
        </c:ser>
        <c:shape val="box"/>
        <c:axId val="125298176"/>
        <c:axId val="125299712"/>
        <c:axId val="0"/>
      </c:bar3DChart>
      <c:catAx>
        <c:axId val="125298176"/>
        <c:scaling>
          <c:orientation val="minMax"/>
        </c:scaling>
        <c:axPos val="b"/>
        <c:numFmt formatCode="General" sourceLinked="1"/>
        <c:tickLblPos val="nextTo"/>
        <c:crossAx val="125299712"/>
        <c:crosses val="autoZero"/>
        <c:auto val="1"/>
        <c:lblAlgn val="ctr"/>
        <c:lblOffset val="100"/>
      </c:catAx>
      <c:valAx>
        <c:axId val="125299712"/>
        <c:scaling>
          <c:orientation val="minMax"/>
          <c:min val="1000"/>
        </c:scaling>
        <c:axPos val="l"/>
        <c:majorGridlines/>
        <c:numFmt formatCode="General" sourceLinked="1"/>
        <c:tickLblPos val="nextTo"/>
        <c:crossAx val="12529817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Взыскано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 бюджет, тыс. руб.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1774.75</c:v>
                </c:pt>
                <c:pt idx="1">
                  <c:v>513</c:v>
                </c:pt>
              </c:numCache>
            </c:numRef>
          </c:val>
        </c:ser>
        <c:shape val="box"/>
        <c:axId val="74832896"/>
        <c:axId val="75334400"/>
        <c:axId val="0"/>
      </c:bar3DChart>
      <c:catAx>
        <c:axId val="74832896"/>
        <c:scaling>
          <c:orientation val="minMax"/>
        </c:scaling>
        <c:axPos val="b"/>
        <c:numFmt formatCode="General" sourceLinked="1"/>
        <c:tickLblPos val="nextTo"/>
        <c:crossAx val="75334400"/>
        <c:crossesAt val="500"/>
        <c:auto val="1"/>
        <c:lblAlgn val="ctr"/>
        <c:lblOffset val="100"/>
      </c:catAx>
      <c:valAx>
        <c:axId val="75334400"/>
        <c:scaling>
          <c:orientation val="minMax"/>
          <c:min val="100"/>
        </c:scaling>
        <c:axPos val="l"/>
        <c:majorGridlines/>
        <c:numFmt formatCode="General" sourceLinked="1"/>
        <c:tickLblPos val="nextTo"/>
        <c:crossAx val="74832896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поступивших обращений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2019 год</c:v>
                </c:pt>
                <c:pt idx="1">
                  <c:v>2020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920</c:v>
                </c:pt>
                <c:pt idx="1">
                  <c:v>487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0B-4C98-9CB0-DC52F8E0243B}"/>
            </c:ext>
          </c:extLst>
        </c:ser>
        <c:gapWidth val="100"/>
        <c:axId val="125199104"/>
        <c:axId val="125200640"/>
      </c:barChart>
      <c:catAx>
        <c:axId val="125199104"/>
        <c:scaling>
          <c:orientation val="minMax"/>
        </c:scaling>
        <c:axPos val="b"/>
        <c:numFmt formatCode="General" sourceLinked="1"/>
        <c:tickLblPos val="nextTo"/>
        <c:crossAx val="125200640"/>
        <c:crosses val="autoZero"/>
        <c:auto val="1"/>
        <c:lblAlgn val="ctr"/>
        <c:lblOffset val="100"/>
      </c:catAx>
      <c:valAx>
        <c:axId val="125200640"/>
        <c:scaling>
          <c:orientation val="minMax"/>
        </c:scaling>
        <c:axPos val="l"/>
        <c:majorGridlines/>
        <c:numFmt formatCode="General" sourceLinked="1"/>
        <c:tickLblPos val="nextTo"/>
        <c:crossAx val="125199104"/>
        <c:crosses val="autoZero"/>
        <c:crossBetween val="between"/>
      </c:val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9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EB-4625-9E0E-C91F16BBAB78}"/>
            </c:ext>
          </c:extLst>
        </c:ser>
        <c:shape val="box"/>
        <c:axId val="125176064"/>
        <c:axId val="125177856"/>
        <c:axId val="0"/>
      </c:bar3DChart>
      <c:catAx>
        <c:axId val="12517606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25177856"/>
        <c:crosses val="autoZero"/>
        <c:auto val="1"/>
        <c:lblAlgn val="ctr"/>
        <c:lblOffset val="100"/>
      </c:catAx>
      <c:valAx>
        <c:axId val="125177856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tickLblPos val="none"/>
        <c:crossAx val="12517606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71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EB-4625-9E0E-C91F16BBAB78}"/>
            </c:ext>
          </c:extLst>
        </c:ser>
        <c:shape val="box"/>
        <c:axId val="148914176"/>
        <c:axId val="148915712"/>
        <c:axId val="0"/>
      </c:bar3DChart>
      <c:catAx>
        <c:axId val="148914176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48915712"/>
        <c:crosses val="autoZero"/>
        <c:auto val="1"/>
        <c:lblAlgn val="ctr"/>
        <c:lblOffset val="100"/>
      </c:catAx>
      <c:valAx>
        <c:axId val="148915712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tickLblPos val="nextTo"/>
        <c:crossAx val="148914176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     81</a:t>
          </a:r>
        </a:p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132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0.21058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00125" y="2416417"/>
          <a:ext cx="2657688" cy="4222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    2019                                                2020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   126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111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2019                                              2020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4E974-0E27-4802-BC26-71D3306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3840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744</cp:lastModifiedBy>
  <cp:revision>25</cp:revision>
  <cp:lastPrinted>2020-10-16T03:41:00Z</cp:lastPrinted>
  <dcterms:created xsi:type="dcterms:W3CDTF">2019-07-16T05:13:00Z</dcterms:created>
  <dcterms:modified xsi:type="dcterms:W3CDTF">2020-11-03T04:35:00Z</dcterms:modified>
</cp:coreProperties>
</file>