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9B" w:rsidRDefault="000C349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C349B" w:rsidRDefault="000C349B">
      <w:pPr>
        <w:pStyle w:val="ConsPlusNormal"/>
        <w:jc w:val="both"/>
        <w:outlineLvl w:val="0"/>
      </w:pPr>
    </w:p>
    <w:p w:rsidR="000C349B" w:rsidRDefault="000C349B">
      <w:pPr>
        <w:pStyle w:val="ConsPlusNormal"/>
        <w:outlineLvl w:val="0"/>
      </w:pPr>
      <w:r>
        <w:t>Зарегистрировано в Минюсте России 30 декабря 2016 г. N 45091</w:t>
      </w:r>
    </w:p>
    <w:p w:rsidR="000C349B" w:rsidRDefault="000C34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349B" w:rsidRDefault="000C349B">
      <w:pPr>
        <w:pStyle w:val="ConsPlusNormal"/>
        <w:jc w:val="both"/>
      </w:pPr>
    </w:p>
    <w:p w:rsidR="000C349B" w:rsidRDefault="000C349B">
      <w:pPr>
        <w:pStyle w:val="ConsPlusTitle"/>
        <w:jc w:val="center"/>
      </w:pPr>
      <w:r>
        <w:t>МИНИСТЕРСТВО СТРОИТЕЛЬСТВА И ЖИЛИЩНО-КОММУНАЛЬНОГО</w:t>
      </w:r>
    </w:p>
    <w:p w:rsidR="000C349B" w:rsidRDefault="000C349B">
      <w:pPr>
        <w:pStyle w:val="ConsPlusTitle"/>
        <w:jc w:val="center"/>
      </w:pPr>
      <w:r>
        <w:t>ХОЗЯЙСТВА РОССИЙСКОЙ ФЕДЕРАЦИИ</w:t>
      </w:r>
    </w:p>
    <w:p w:rsidR="000C349B" w:rsidRDefault="000C349B">
      <w:pPr>
        <w:pStyle w:val="ConsPlusTitle"/>
        <w:jc w:val="center"/>
      </w:pPr>
    </w:p>
    <w:p w:rsidR="000C349B" w:rsidRDefault="000C349B">
      <w:pPr>
        <w:pStyle w:val="ConsPlusTitle"/>
        <w:jc w:val="center"/>
      </w:pPr>
      <w:r>
        <w:t>ПРИКАЗ</w:t>
      </w:r>
    </w:p>
    <w:p w:rsidR="000C349B" w:rsidRDefault="000C349B">
      <w:pPr>
        <w:pStyle w:val="ConsPlusTitle"/>
        <w:jc w:val="center"/>
      </w:pPr>
      <w:r>
        <w:t>от 20 декабря 2016 г. N 996/пр</w:t>
      </w:r>
    </w:p>
    <w:p w:rsidR="000C349B" w:rsidRDefault="000C349B">
      <w:pPr>
        <w:pStyle w:val="ConsPlusTitle"/>
        <w:jc w:val="center"/>
      </w:pPr>
    </w:p>
    <w:p w:rsidR="000C349B" w:rsidRDefault="000C349B">
      <w:pPr>
        <w:pStyle w:val="ConsPlusTitle"/>
        <w:jc w:val="center"/>
      </w:pPr>
      <w:bookmarkStart w:id="0" w:name="_GoBack"/>
      <w:r>
        <w:t>ОБ УТВЕРЖДЕНИИ ФОРМЫ ПРОЕКТНОЙ ДЕКЛАРАЦИИ</w:t>
      </w:r>
      <w:bookmarkEnd w:id="0"/>
    </w:p>
    <w:p w:rsidR="000C349B" w:rsidRDefault="000C34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C34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349B" w:rsidRDefault="000C34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349B" w:rsidRDefault="000C34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Минстроя России от 21.12.2017 </w:t>
            </w:r>
            <w:hyperlink r:id="rId5" w:history="1">
              <w:r>
                <w:rPr>
                  <w:color w:val="0000FF"/>
                </w:rPr>
                <w:t>N 1694/пр</w:t>
              </w:r>
            </w:hyperlink>
            <w:r>
              <w:rPr>
                <w:color w:val="392C69"/>
              </w:rPr>
              <w:t>,</w:t>
            </w:r>
          </w:p>
          <w:p w:rsidR="000C349B" w:rsidRDefault="000C34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03.05.2018 </w:t>
            </w:r>
            <w:hyperlink r:id="rId6" w:history="1">
              <w:r>
                <w:rPr>
                  <w:color w:val="0000FF"/>
                </w:rPr>
                <w:t>N 259/пр</w:t>
              </w:r>
            </w:hyperlink>
            <w:r>
              <w:rPr>
                <w:color w:val="392C69"/>
              </w:rPr>
              <w:t xml:space="preserve">, от 31.08.2018 </w:t>
            </w:r>
            <w:hyperlink r:id="rId7" w:history="1">
              <w:r>
                <w:rPr>
                  <w:color w:val="0000FF"/>
                </w:rPr>
                <w:t>N 552/пр</w:t>
              </w:r>
            </w:hyperlink>
            <w:r>
              <w:rPr>
                <w:color w:val="392C69"/>
              </w:rPr>
              <w:t xml:space="preserve">, от 08.08.2019 </w:t>
            </w:r>
            <w:hyperlink r:id="rId8" w:history="1">
              <w:r>
                <w:rPr>
                  <w:color w:val="0000FF"/>
                </w:rPr>
                <w:t>N 453/пр</w:t>
              </w:r>
            </w:hyperlink>
            <w:r>
              <w:rPr>
                <w:color w:val="392C69"/>
              </w:rPr>
              <w:t>,</w:t>
            </w:r>
          </w:p>
          <w:p w:rsidR="000C349B" w:rsidRDefault="000C349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15.10.2020 </w:t>
            </w:r>
            <w:hyperlink r:id="rId9" w:history="1">
              <w:r>
                <w:rPr>
                  <w:color w:val="0000FF"/>
                </w:rPr>
                <w:t>N 631/пр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C349B" w:rsidRDefault="000C349B">
      <w:pPr>
        <w:pStyle w:val="ConsPlusNormal"/>
        <w:jc w:val="both"/>
      </w:pPr>
    </w:p>
    <w:p w:rsidR="000C349B" w:rsidRDefault="000C349B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2.4 статьи 19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2006, N 30, ст. 3287; 2010, N 25, ст. 3070; 2016, N 27, ст. 4237) и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Министерстве строительства и жилищно-коммунального хозяйства Российской Федерации, утвержденным постановлением Правительства Российской Федерации от 18 ноября 2013 г. N 1038 (Собрание законодательства Российской Федерации, 2013, N 47, ст. 6117; 2014, N 12, ст. 1296; N 40, ст. 5426; N 50, ст. 7100; 2015, N 2, ст. 491; N 4, ст. 660; N 22, ст. 3234; N 23, ст. 3311; ст. 3334; N 24, ст. 3479; N 46, ст. 6393; N 47, ст. 6586; ст. 6601; 2016, N 2, ст. 376; N 6, ст. 850; N 28, ст. 4741; N 41, ст. 5837; N 47, ст. 6673; N 48, ст. 6766), приказываю:</w:t>
      </w:r>
    </w:p>
    <w:p w:rsidR="000C349B" w:rsidRDefault="000C349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форму</w:t>
        </w:r>
      </w:hyperlink>
      <w:r>
        <w:t xml:space="preserve"> проектной декларации согласно приложению к настоящему приказу.</w:t>
      </w:r>
    </w:p>
    <w:p w:rsidR="000C349B" w:rsidRDefault="000C349B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Н.Е. Стасишина.</w:t>
      </w:r>
    </w:p>
    <w:p w:rsidR="000C349B" w:rsidRDefault="000C349B">
      <w:pPr>
        <w:pStyle w:val="ConsPlusNormal"/>
        <w:jc w:val="both"/>
      </w:pPr>
    </w:p>
    <w:p w:rsidR="000C349B" w:rsidRDefault="000C349B">
      <w:pPr>
        <w:pStyle w:val="ConsPlusNormal"/>
        <w:jc w:val="right"/>
      </w:pPr>
      <w:r>
        <w:t>Министр</w:t>
      </w:r>
    </w:p>
    <w:p w:rsidR="000C349B" w:rsidRDefault="000C349B">
      <w:pPr>
        <w:pStyle w:val="ConsPlusNormal"/>
        <w:jc w:val="right"/>
      </w:pPr>
      <w:r>
        <w:t>М.А.МЕНЬ</w:t>
      </w:r>
    </w:p>
    <w:p w:rsidR="000C349B" w:rsidRDefault="000C349B">
      <w:pPr>
        <w:pStyle w:val="ConsPlusNormal"/>
        <w:jc w:val="both"/>
      </w:pPr>
    </w:p>
    <w:p w:rsidR="000C349B" w:rsidRDefault="000C349B">
      <w:pPr>
        <w:pStyle w:val="ConsPlusNormal"/>
        <w:jc w:val="both"/>
      </w:pPr>
    </w:p>
    <w:p w:rsidR="000C349B" w:rsidRDefault="000C349B">
      <w:pPr>
        <w:pStyle w:val="ConsPlusNormal"/>
        <w:jc w:val="both"/>
      </w:pPr>
    </w:p>
    <w:p w:rsidR="000C349B" w:rsidRDefault="000C349B">
      <w:pPr>
        <w:pStyle w:val="ConsPlusNormal"/>
        <w:jc w:val="both"/>
      </w:pPr>
    </w:p>
    <w:p w:rsidR="000C349B" w:rsidRDefault="000C349B">
      <w:pPr>
        <w:pStyle w:val="ConsPlusNormal"/>
        <w:jc w:val="both"/>
      </w:pPr>
    </w:p>
    <w:p w:rsidR="000C349B" w:rsidRDefault="000C349B">
      <w:pPr>
        <w:pStyle w:val="ConsPlusNormal"/>
        <w:jc w:val="right"/>
        <w:outlineLvl w:val="0"/>
      </w:pPr>
      <w:r>
        <w:t>Утверждена</w:t>
      </w:r>
    </w:p>
    <w:p w:rsidR="000C349B" w:rsidRDefault="000C349B">
      <w:pPr>
        <w:pStyle w:val="ConsPlusNormal"/>
        <w:jc w:val="right"/>
      </w:pPr>
      <w:r>
        <w:t>приказом Министерства строительства</w:t>
      </w:r>
    </w:p>
    <w:p w:rsidR="000C349B" w:rsidRDefault="000C349B">
      <w:pPr>
        <w:pStyle w:val="ConsPlusNormal"/>
        <w:jc w:val="right"/>
      </w:pPr>
      <w:r>
        <w:t>и жилищно-коммунального хозяйства</w:t>
      </w:r>
    </w:p>
    <w:p w:rsidR="000C349B" w:rsidRDefault="000C349B">
      <w:pPr>
        <w:pStyle w:val="ConsPlusNormal"/>
        <w:jc w:val="right"/>
      </w:pPr>
      <w:r>
        <w:t>Российской Федерации</w:t>
      </w:r>
    </w:p>
    <w:p w:rsidR="000C349B" w:rsidRDefault="000C349B">
      <w:pPr>
        <w:pStyle w:val="ConsPlusNormal"/>
        <w:jc w:val="right"/>
      </w:pPr>
      <w:r>
        <w:t>от 20 декабря 2016 г. N 996/пр</w:t>
      </w:r>
    </w:p>
    <w:p w:rsidR="000C349B" w:rsidRDefault="000C34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C34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349B" w:rsidRDefault="000C34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C349B" w:rsidRDefault="000C34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15.10.2020 N 631/пр)</w:t>
            </w:r>
          </w:p>
        </w:tc>
      </w:tr>
    </w:tbl>
    <w:p w:rsidR="000C349B" w:rsidRDefault="000C349B">
      <w:pPr>
        <w:pStyle w:val="ConsPlusNormal"/>
        <w:jc w:val="right"/>
      </w:pPr>
    </w:p>
    <w:p w:rsidR="000C349B" w:rsidRDefault="000C349B">
      <w:pPr>
        <w:pStyle w:val="ConsPlusNormal"/>
        <w:jc w:val="right"/>
      </w:pPr>
      <w:r>
        <w:t>Форма</w:t>
      </w:r>
    </w:p>
    <w:p w:rsidR="000C349B" w:rsidRDefault="000C349B">
      <w:pPr>
        <w:pStyle w:val="ConsPlusNormal"/>
        <w:jc w:val="both"/>
      </w:pPr>
    </w:p>
    <w:p w:rsidR="000C349B" w:rsidRDefault="000C349B">
      <w:pPr>
        <w:pStyle w:val="ConsPlusNormal"/>
        <w:jc w:val="center"/>
      </w:pPr>
      <w:bookmarkStart w:id="1" w:name="P37"/>
      <w:bookmarkEnd w:id="1"/>
      <w:r>
        <w:lastRenderedPageBreak/>
        <w:t>Проектная декларация</w:t>
      </w:r>
    </w:p>
    <w:p w:rsidR="000C349B" w:rsidRDefault="000C349B">
      <w:pPr>
        <w:pStyle w:val="ConsPlusNormal"/>
        <w:jc w:val="both"/>
      </w:pPr>
    </w:p>
    <w:p w:rsidR="000C349B" w:rsidRDefault="000C349B">
      <w:pPr>
        <w:sectPr w:rsidR="000C349B" w:rsidSect="004C72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2"/>
        <w:gridCol w:w="316"/>
        <w:gridCol w:w="418"/>
        <w:gridCol w:w="998"/>
        <w:gridCol w:w="418"/>
        <w:gridCol w:w="614"/>
        <w:gridCol w:w="623"/>
        <w:gridCol w:w="533"/>
        <w:gridCol w:w="418"/>
        <w:gridCol w:w="647"/>
        <w:gridCol w:w="340"/>
        <w:gridCol w:w="414"/>
        <w:gridCol w:w="301"/>
        <w:gridCol w:w="418"/>
        <w:gridCol w:w="1253"/>
        <w:gridCol w:w="1013"/>
        <w:gridCol w:w="3915"/>
      </w:tblGrid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1"/>
            </w:pPr>
            <w:r>
              <w:lastRenderedPageBreak/>
              <w:t>Информация о застройщике</w:t>
            </w: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2"/>
            </w:pPr>
            <w:r>
              <w:t>Раздел 1. 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r>
              <w:t>1.1. О фирменном наименовании (наименовании) застройщика</w:t>
            </w:r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Организационно-правовая форма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Полное наименование без указания организационно-правовой формы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Краткое наименование без указания организационно-правовой формы (при наличии)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Индекс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Субъект Российской Федерации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Район субъекта Российской Федерации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Вид населенного пункта </w:t>
            </w:r>
            <w:hyperlink w:anchor="P863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1.2.5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Наименование населенного пункта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1.2.6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Элемент улично-дорожной сети </w:t>
            </w:r>
            <w:hyperlink w:anchor="P86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1.2.7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Наименование элемента улично-дорожной сети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1.2.8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Тип здания (сооружения) </w:t>
            </w:r>
            <w:hyperlink w:anchor="P86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1.2.9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Тип помещений </w:t>
            </w:r>
            <w:hyperlink w:anchor="P86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r>
              <w:t>1.3. О режиме работы застройщика</w:t>
            </w:r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Рабочие дни недели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Рабочее время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r>
              <w:t xml:space="preserve">1.4. О номере телефона, адресе </w:t>
            </w:r>
            <w:r>
              <w:lastRenderedPageBreak/>
              <w:t xml:space="preserve">официального сайта застройщика и адресе электронной почты (при наличии) в информационно-телекоммуникационной сети "Интернет" </w:t>
            </w:r>
            <w:hyperlink w:anchor="P86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lastRenderedPageBreak/>
              <w:t>1.4.1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Номер телефона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Адрес электронной почты (при наличии)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1.4.3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Адрес официального сайта в информационно-телекоммуникационной сети "Интернет"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bookmarkStart w:id="2" w:name="P79"/>
            <w:bookmarkEnd w:id="2"/>
            <w:r>
              <w:t xml:space="preserve">1.5. О лице, исполняющем функции единоличного исполнительного органа застройщика (при наличии) </w:t>
            </w:r>
            <w:hyperlink w:anchor="P866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3" w:name="P80"/>
            <w:bookmarkEnd w:id="3"/>
            <w:r>
              <w:t>1.5.1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Фамилия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4" w:name="P82"/>
            <w:bookmarkEnd w:id="4"/>
            <w:r>
              <w:t>1.5.2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Имя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Отчество (при наличии)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1.5.4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Наименование должности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1.5.5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Организационно-правовая форма единоличного исполнительного органа (при наличии)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1.5.6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Полное наименование единоличного исполнительного органа без указания организационно-правовой формы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1.5.7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Идентификационный номер налогоплательщика единоличного исполнительного органа</w:t>
            </w:r>
          </w:p>
        </w:tc>
      </w:tr>
      <w:tr w:rsidR="000C349B">
        <w:tc>
          <w:tcPr>
            <w:tcW w:w="4309" w:type="dxa"/>
            <w:gridSpan w:val="7"/>
          </w:tcPr>
          <w:p w:rsidR="000C349B" w:rsidRDefault="000C349B">
            <w:pPr>
              <w:pStyle w:val="ConsPlusNormal"/>
            </w:pPr>
            <w:bookmarkStart w:id="5" w:name="P94"/>
            <w:bookmarkEnd w:id="5"/>
            <w:r>
              <w:t xml:space="preserve">1.6. Об индивидуализирующем застройщика коммерческом обозначении (при наличии) </w:t>
            </w:r>
            <w:hyperlink w:anchor="P867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Коммерческое обозначение застройщика (при наличии)</w:t>
            </w: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2"/>
            </w:pPr>
            <w:r>
              <w:t>Раздел 2. О государственной регистрации застройщика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r>
              <w:t>2.1. О государственной регистрации застройщика</w:t>
            </w:r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Идентификационный номер налогоплательщика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Дата регистрации</w:t>
            </w: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2"/>
            </w:pPr>
            <w:r>
              <w:t xml:space="preserve">Раздел 3. Об учредителях (участниках) застройщика, которые обладают пятью и более процентами голосов в высшем органе управления этого юридического лица, проценте голосов, которым обладает каждый такой учредитель (участник) в высшем органе управления этого </w:t>
            </w:r>
            <w:r>
              <w:lastRenderedPageBreak/>
              <w:t>юридического лица, а также о физических лицах, которые в конечном счете прямо или косвенно (через подконтрольных им лиц) самостоятельно или совместно с иными лицами вправе распоряжаться пятью и более процентами голосов, приходящихся на голосующие акции (доли), составляющие уставный капитал застройщика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bookmarkStart w:id="6" w:name="P106"/>
            <w:bookmarkEnd w:id="6"/>
            <w:r>
              <w:lastRenderedPageBreak/>
              <w:t xml:space="preserve">3.1. Об учредителе (участнике) - юридическом лице, являющемся резидентом Российской Федерации </w:t>
            </w:r>
            <w:hyperlink w:anchor="P868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Организационно-правовая форма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Фирменное наименование (полное наименование) без указания организационно-правовой формы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Идентификационный номер налогоплательщика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3.1.4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Процент голосов в органе управления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bookmarkStart w:id="7" w:name="P115"/>
            <w:bookmarkEnd w:id="7"/>
            <w:r>
              <w:t xml:space="preserve">3.2. Об учредителе (участнике) - юридическом лице, являющемся нерезидентом Российской Федерации </w:t>
            </w:r>
            <w:hyperlink w:anchor="P869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Фирменное наименование организации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Страна регистрации юридического лица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Дата регистрации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3.2.4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Регистрационный номер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3.2.5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Наименование регистрирующего органа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3.2.6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Адрес (место нахождения) в стране регистрации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3.2.7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Процент голосов в органе управления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3.2.8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Идентификационный номер налогоплательщика (при наличии)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bookmarkStart w:id="8" w:name="P132"/>
            <w:bookmarkEnd w:id="8"/>
            <w:r>
              <w:t xml:space="preserve">3.3. Об учредителе (участнике) - физическом лице </w:t>
            </w:r>
            <w:hyperlink w:anchor="P870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Фамилия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Имя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Отчество (при наличии)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3.3.4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Гражданство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3.3.5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Страна места жительства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3.3.6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Процент голосов в органе управления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3.3.7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Страховой номер индивидуального лицевого счета в системе обязательного пенсионного страхования (при наличии)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3.3.8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Идентификационный номер налогоплательщика (при наличии)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r>
              <w:t>3.4. О физических лицах, которые косвенно (через подконтрольных им лиц) самостоятельно или совместно с иными лицами вправе распоряжаться пятью и более процентами голосов, приходящихся на голосующие акции (доли), составляющие уставной капитал застройщика</w:t>
            </w:r>
          </w:p>
          <w:p w:rsidR="000C349B" w:rsidRDefault="000C349B">
            <w:pPr>
              <w:pStyle w:val="ConsPlusNormal"/>
            </w:pPr>
            <w:r>
              <w:t>(далее - бенефициарный владелец)</w:t>
            </w:r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3.4.1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Фамилия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3.4.2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Имя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3.4.3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Отчество (при наличии)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3.4.4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Гражданство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3.4.5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Доля учредителя (участника), акций, контролируемых бенефициарным владельцем, в уставном капитале застройщика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3.4.6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Страховой номер индивидуального лицевого счета в системе обязательного пенсионного страхования (при наличии)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3.4.7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Идентификационный номер налогоплательщика (при наличии)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3.4.8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Описание обстоятельств (оснований), в соответствии с которыми указанное лицо является бенефициарным владельцем</w:t>
            </w: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3"/>
            </w:pPr>
            <w:r>
              <w:t>Раздел 3.5. О физических и (или) юридических лицах, входящих в соответствии с законодательством Российской Федерации о защите конкуренции в одну группу лиц с застройщиком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r>
              <w:t xml:space="preserve">3.5.1. О физических лицах, входящих в соответствии с законодательством Российской Федерации о защите конкуренции в одну группу лиц с </w:t>
            </w:r>
            <w:r>
              <w:lastRenderedPageBreak/>
              <w:t>застройщиком</w:t>
            </w:r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lastRenderedPageBreak/>
              <w:t>3.5.1.1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Фамилия </w:t>
            </w:r>
            <w:hyperlink w:anchor="P871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3.5.1.2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Имя </w:t>
            </w:r>
            <w:hyperlink w:anchor="P871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3.5.1.3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Отчество (при наличии) </w:t>
            </w:r>
            <w:hyperlink w:anchor="P871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3.5.1.4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Гражданство </w:t>
            </w:r>
            <w:hyperlink w:anchor="P871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3.5.1.5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Страховой номер индивидуального лицевого счета в системе обязательного пенсионного страхования (при наличии)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3.5.1.6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Основания, по которому лицо входит в соответствии с законодательством Российской Федерации о защите конкуренции в одну группу лиц с застройщиком </w:t>
            </w:r>
            <w:hyperlink w:anchor="P872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3.5.1.7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Идентификационный номер налогоплательщика (при наличии)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r>
              <w:t>3.5.2. О юридических лицах, входящих в соответствии с законодательством Российской Федерации о защите конкуренции в одну группу лиц с застройщиком</w:t>
            </w:r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3.5.2.1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Организационно-правовая форма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3.5.2.2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Полное наименование без указания организационно-правовой формы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3.5.2.3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Идентификационный номер налогоплательщика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3.5.2.4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Основной государственный регистрационный номер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3.5.2.5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Основания, по которому лицо входит в соответствии с законодательством Российской Федерации о защите конкуренции в одну группу лиц с застройщиком </w:t>
            </w:r>
            <w:hyperlink w:anchor="P872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2"/>
            </w:pPr>
            <w:r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bookmarkStart w:id="9" w:name="P195"/>
            <w:bookmarkEnd w:id="9"/>
            <w:r>
              <w:t xml:space="preserve">4.1.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  <w:hyperlink w:anchor="P873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Вид объекта капитального строительства </w:t>
            </w:r>
            <w:hyperlink w:anchor="P874" w:history="1">
              <w:r>
                <w:rPr>
                  <w:color w:val="0000FF"/>
                </w:rPr>
                <w:t>&lt;12&gt;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4.1.2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Субъект Российской Федерации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4.1.3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Район субъекта Российской Федерации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4.1.4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Вид населенного пункта </w:t>
            </w:r>
            <w:hyperlink w:anchor="P863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4.1.5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Наименование населенного пункта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4.1.6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Элемент улично-дорожной сети </w:t>
            </w:r>
            <w:hyperlink w:anchor="P86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4.1.7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Наименование элемента улично-дорожной сети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4.1.8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Тип здания (сооружения) </w:t>
            </w:r>
            <w:hyperlink w:anchor="P86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4.1.9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Индивидуализирующее объект, группу объектов капитального строительства коммерческое обозначение (при наличии)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4.1.10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Наименование объекта капитального строительства </w:t>
            </w:r>
            <w:hyperlink w:anchor="P875" w:history="1">
              <w:r>
                <w:rPr>
                  <w:color w:val="0000FF"/>
                </w:rPr>
                <w:t>&lt;13&gt;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4.1.11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Дата выдачи разрешения на ввод объекта капитального строительства в эксплуатацию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4.1.12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Номер разрешения на ввод объекта капитального строительства в эксплуатацию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4.1.13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Орган, выдавший разрешение на ввод объекта капитального строительства в эксплуатацию</w:t>
            </w: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2"/>
            </w:pPr>
            <w:r>
              <w:t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в иных некоммерческих организациях (в том числе обществах взаимного страхования, ассоциациях) и о выданных застройщику свидетельствах о допуске к работам, которые оказывают влияние на безопасность объектов капитального строительства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bookmarkStart w:id="10" w:name="P223"/>
            <w:bookmarkEnd w:id="10"/>
            <w:r>
              <w:t xml:space="preserve">5.1.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 </w:t>
            </w:r>
            <w:hyperlink w:anchor="P876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Полное наименование саморегулируемой организации, членом которой является застройщик, без указания организационно-правовой формы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Идентификационный номер налогоплательщика саморегулируемой организации, членом которой является застройщик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Номер свидетельства о допуске к работам, которые оказывают влияние на безопасность объектов капитального строительства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5.1.4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Дата выдачи свидетельства о допуске к работам, которые оказывают влияние на безопасность объектов капитального строительства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bookmarkStart w:id="11" w:name="P232"/>
            <w:bookmarkEnd w:id="11"/>
            <w:r>
              <w:lastRenderedPageBreak/>
              <w:t xml:space="preserve">5.2. О членстве застройщика в иных некоммерческих организациях </w:t>
            </w:r>
            <w:hyperlink w:anchor="P877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Полное наименование некоммерческой организации, членом которой является застройщик, без указания организационно-правовой формы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5.2.2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Идентификационный номер налогоплательщика некоммерческой организации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5.2.3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Организационно-правовая форма некоммерческой организации, членом которой является застройщик</w:t>
            </w: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2"/>
            </w:pPr>
            <w: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r>
              <w:t xml:space="preserve">6.1. О финансовом результате текущего года, о размерах кредиторской и дебиторской задолженности на последнюю отчетную дату </w:t>
            </w:r>
            <w:hyperlink w:anchor="P878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Последняя отчетная дата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12" w:name="P243"/>
            <w:bookmarkEnd w:id="12"/>
            <w:r>
              <w:t>6.1.2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Размер чистой прибыли (убытков) по данным промежуточной или годовой бухгалтерской (финансовой) отчетности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Размер кредиторской задолженности по данным промежуточной или годовой бухгалтерской (финансовой) отчетности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13" w:name="P247"/>
            <w:bookmarkEnd w:id="13"/>
            <w:r>
              <w:t>6.1.4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Размер дебиторской задолженности по данным промежуточной или годовой бухгалтерской (финансовой) отчетности</w:t>
            </w: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2"/>
            </w:pPr>
            <w:bookmarkStart w:id="14" w:name="P249"/>
            <w:bookmarkEnd w:id="14"/>
            <w:r>
              <w:t xml:space="preserve">Раздел 7. Декларация застройщика о соответствии застройщика требованиям, установленным </w:t>
            </w:r>
            <w:hyperlink r:id="rId13" w:history="1">
              <w:r>
                <w:rPr>
                  <w:color w:val="0000FF"/>
                </w:rPr>
                <w:t>частью 2 статьи 3</w:t>
              </w:r>
            </w:hyperlink>
            <w: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</w:t>
            </w:r>
            <w:hyperlink r:id="rId14" w:history="1">
              <w:r>
                <w:rPr>
                  <w:color w:val="0000FF"/>
                </w:rPr>
                <w:t>частью 53 статьи 25</w:t>
              </w:r>
            </w:hyperlink>
            <w:r>
              <w:t xml:space="preserve"> Федерального закона от 29 июля 2017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Федерации". </w:t>
            </w:r>
            <w:hyperlink w:anchor="P879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0C349B">
        <w:tc>
          <w:tcPr>
            <w:tcW w:w="4309" w:type="dxa"/>
            <w:gridSpan w:val="7"/>
            <w:vMerge w:val="restart"/>
            <w:tcBorders>
              <w:bottom w:val="nil"/>
            </w:tcBorders>
          </w:tcPr>
          <w:p w:rsidR="000C349B" w:rsidRDefault="000C349B">
            <w:pPr>
              <w:pStyle w:val="ConsPlusNormal"/>
            </w:pPr>
            <w:bookmarkStart w:id="15" w:name="P250"/>
            <w:bookmarkEnd w:id="15"/>
            <w:r>
              <w:t xml:space="preserve">7.1. О соответствии застройщика требованиям, установленным </w:t>
            </w:r>
            <w:hyperlink r:id="rId15" w:history="1">
              <w:r>
                <w:rPr>
                  <w:color w:val="0000FF"/>
                </w:rPr>
                <w:t>частью 2 статьи 3</w:t>
              </w:r>
            </w:hyperlink>
            <w: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</w:t>
            </w:r>
            <w:r>
              <w:lastRenderedPageBreak/>
              <w:t>законодательные акты Российской Федерации"</w:t>
            </w:r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16" w:name="P251"/>
            <w:bookmarkEnd w:id="16"/>
            <w:r>
              <w:lastRenderedPageBreak/>
              <w:t>7.1.1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Соответствие размера уставного (складочного) капитала застройщика требованиям, установленным </w:t>
            </w:r>
            <w:hyperlink r:id="rId16" w:history="1">
              <w:r>
                <w:rPr>
                  <w:color w:val="0000FF"/>
                </w:rPr>
                <w:t>частью 2.1 статьи 3</w:t>
              </w:r>
            </w:hyperlink>
            <w:r>
              <w:t xml:space="preserve"> 214-ФЗ в редакции от 1 июля 2017 г., с учетом особенностей, установленных </w:t>
            </w:r>
            <w:hyperlink r:id="rId17" w:history="1">
              <w:r>
                <w:rPr>
                  <w:color w:val="0000FF"/>
                </w:rPr>
                <w:t>статьей 8</w:t>
              </w:r>
            </w:hyperlink>
            <w:r>
              <w:t xml:space="preserve"> Федерального закона от 1 июля 2018 г. N 175-ФЗ "О внесении изменений в Федеральный закон "Об участии в долевом строительстве</w:t>
            </w:r>
          </w:p>
          <w:p w:rsidR="000C349B" w:rsidRDefault="000C349B">
            <w:pPr>
              <w:pStyle w:val="ConsPlusNormal"/>
            </w:pPr>
            <w:r>
              <w:t xml:space="preserve">многоквартирных домов и иных объектов недвижимости и о внесении изменений в некоторые законодательные акты Российской Федерации" и </w:t>
            </w:r>
            <w:r>
              <w:lastRenderedPageBreak/>
              <w:t xml:space="preserve">отдельные законодательные акты Российской Федерации" </w:t>
            </w:r>
            <w:hyperlink w:anchor="P880" w:history="1">
              <w:r>
                <w:rPr>
                  <w:color w:val="0000FF"/>
                </w:rPr>
                <w:t>&lt;18&gt;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  <w:tcBorders>
              <w:bottom w:val="nil"/>
            </w:tcBorders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7.1.2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либо отсутствие процедуры ликвидации юридического лица - застройщика </w:t>
            </w:r>
            <w:hyperlink w:anchor="P881" w:history="1">
              <w:r>
                <w:rPr>
                  <w:color w:val="0000FF"/>
                </w:rPr>
                <w:t>&lt;19&gt;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  <w:tcBorders>
              <w:bottom w:val="nil"/>
            </w:tcBorders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7.1.3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либо отсутствие решения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застройщика </w:t>
            </w:r>
            <w:hyperlink w:anchor="P882" w:history="1">
              <w:r>
                <w:rPr>
                  <w:color w:val="0000FF"/>
                </w:rPr>
                <w:t>&lt;20&gt;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  <w:tcBorders>
              <w:bottom w:val="nil"/>
            </w:tcBorders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7.1.4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либо отсутствие решения арбитражного суда о приостановлении деятельности в качестве меры административного наказания юридического лица - застройщика </w:t>
            </w:r>
            <w:hyperlink w:anchor="P882" w:history="1">
              <w:r>
                <w:rPr>
                  <w:color w:val="0000FF"/>
                </w:rPr>
                <w:t>&lt;20&gt;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  <w:tcBorders>
              <w:bottom w:val="nil"/>
            </w:tcBorders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7.1.5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либо отсутствие 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сведений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hyperlink w:anchor="P883" w:history="1">
              <w:r>
                <w:rPr>
                  <w:color w:val="0000FF"/>
                </w:rPr>
                <w:t>&lt;21&gt;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  <w:tcBorders>
              <w:bottom w:val="nil"/>
            </w:tcBorders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7.1.6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либо отсутствие 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сведений о юридическом лице - застройщике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</w:t>
            </w:r>
            <w:r>
              <w:lastRenderedPageBreak/>
              <w:t xml:space="preserve">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hyperlink w:anchor="P883" w:history="1">
              <w:r>
                <w:rPr>
                  <w:color w:val="0000FF"/>
                </w:rPr>
                <w:t>&lt;21&gt;</w:t>
              </w:r>
            </w:hyperlink>
          </w:p>
        </w:tc>
      </w:tr>
      <w:tr w:rsidR="000C349B">
        <w:tc>
          <w:tcPr>
            <w:tcW w:w="4309" w:type="dxa"/>
            <w:gridSpan w:val="7"/>
            <w:vMerge w:val="restart"/>
            <w:tcBorders>
              <w:top w:val="nil"/>
            </w:tcBorders>
          </w:tcPr>
          <w:p w:rsidR="000C349B" w:rsidRDefault="000C349B">
            <w:pPr>
              <w:pStyle w:val="ConsPlusNormal"/>
            </w:pPr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7.1.7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либо отсутствие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ведение которого осуществляется в соответствии с земельным законодательством Российской Федерации, сведений о юридическом лице - застройщике (в том числе о лице, исполняющем функции единоличного исполнительного органа юридического лица) </w:t>
            </w:r>
            <w:hyperlink w:anchor="P883" w:history="1">
              <w:r>
                <w:rPr>
                  <w:color w:val="0000FF"/>
                </w:rPr>
                <w:t>&lt;21&gt;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  <w:tcBorders>
              <w:top w:val="nil"/>
            </w:tcBorders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17" w:name="P267"/>
            <w:bookmarkEnd w:id="17"/>
            <w:r>
              <w:t>7.1.8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либо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застройщика </w:t>
            </w:r>
            <w:hyperlink w:anchor="P882" w:history="1">
              <w:r>
                <w:rPr>
                  <w:color w:val="0000FF"/>
                </w:rPr>
                <w:t>&lt;20&gt;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  <w:tcBorders>
              <w:top w:val="nil"/>
            </w:tcBorders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18" w:name="P269"/>
            <w:bookmarkEnd w:id="18"/>
            <w:r>
              <w:t>7.1.9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либо отсутствие поданного заявления об обжаловании указанных в </w:t>
            </w:r>
            <w:hyperlink w:anchor="P267" w:history="1">
              <w:r>
                <w:rPr>
                  <w:color w:val="0000FF"/>
                </w:rPr>
                <w:t>пункте 7.1.8</w:t>
              </w:r>
            </w:hyperlink>
            <w:r>
              <w:t xml:space="preserve"> недоимки, задолженности застройщиков в установленном порядке </w:t>
            </w:r>
            <w:hyperlink w:anchor="P884" w:history="1">
              <w:r>
                <w:rPr>
                  <w:color w:val="0000FF"/>
                </w:rPr>
                <w:t>&lt;22&gt;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  <w:tcBorders>
              <w:top w:val="nil"/>
            </w:tcBorders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19" w:name="P271"/>
            <w:bookmarkEnd w:id="19"/>
            <w:r>
              <w:t>7.1.10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либо отсутствие решения по указанному в </w:t>
            </w:r>
            <w:hyperlink w:anchor="P269" w:history="1">
              <w:r>
                <w:rPr>
                  <w:color w:val="0000FF"/>
                </w:rPr>
                <w:t>пункте 7.1.9</w:t>
              </w:r>
            </w:hyperlink>
            <w:r>
              <w:t xml:space="preserve"> заявлению на </w:t>
            </w:r>
            <w:r>
              <w:lastRenderedPageBreak/>
              <w:t xml:space="preserve">дату направления проектной декларации в уполномоченный орган исполнительной власти субъекта Российской Федерации </w:t>
            </w:r>
            <w:hyperlink w:anchor="P885" w:history="1">
              <w:r>
                <w:rPr>
                  <w:color w:val="0000FF"/>
                </w:rPr>
                <w:t>&lt;23&gt;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  <w:tcBorders>
              <w:top w:val="nil"/>
            </w:tcBorders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7.1.11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либо отсутствие судимости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застройщика, и главного бухгалтера застройщика или иного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 </w:t>
            </w:r>
            <w:hyperlink w:anchor="P882" w:history="1">
              <w:r>
                <w:rPr>
                  <w:color w:val="0000FF"/>
                </w:rPr>
                <w:t>&lt;20&gt;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  <w:tcBorders>
              <w:top w:val="nil"/>
            </w:tcBorders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7.1.12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либо отсутствие ограничения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(или) административного наказания в виде дисквалификации в отношении лица, осуществляющего функции единоличного исполнительного органа застройщика, и главного бухгалтера застройщика или иного лица, на которое возложено ведение бухгалтерского учета, либо лица, с которым заключен договор об оказании услуг по ведению бухгалтерского учета застройщика </w:t>
            </w:r>
            <w:hyperlink w:anchor="P886" w:history="1">
              <w:r>
                <w:rPr>
                  <w:color w:val="0000FF"/>
                </w:rPr>
                <w:t>&lt;24&gt;</w:t>
              </w:r>
            </w:hyperlink>
          </w:p>
        </w:tc>
      </w:tr>
      <w:tr w:rsidR="000C349B">
        <w:tc>
          <w:tcPr>
            <w:tcW w:w="4309" w:type="dxa"/>
            <w:gridSpan w:val="7"/>
            <w:vMerge w:val="restart"/>
            <w:tcBorders>
              <w:bottom w:val="nil"/>
            </w:tcBorders>
          </w:tcPr>
          <w:p w:rsidR="000C349B" w:rsidRDefault="000C349B">
            <w:pPr>
              <w:pStyle w:val="ConsPlusNormal"/>
            </w:pPr>
            <w:bookmarkStart w:id="20" w:name="P277"/>
            <w:bookmarkEnd w:id="20"/>
            <w:r>
              <w:t xml:space="preserve">7.2. О соответствии заключивших с застройщиком договор поручительства юридических лиц требованиям, установленным </w:t>
            </w:r>
            <w:hyperlink r:id="rId18" w:history="1">
              <w:r>
                <w:rPr>
                  <w:color w:val="0000FF"/>
                </w:rPr>
                <w:t>частью 53 статьи 25</w:t>
              </w:r>
            </w:hyperlink>
            <w:r>
              <w:t xml:space="preserve"> Федерального закона от 29 июля 2017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 </w:t>
            </w:r>
            <w:hyperlink w:anchor="P887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7.2.1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Соответствие размера суммы полностью оплаченных уставного капитала застройщика, уставных (складочных) капиталов, уставных фондов поручителя или сопоручителей по заключенному договору поручительства с таким застройщиком и уставных (складочных) капиталов, уставных фондов иных застройщиков, также заключивших с указанными поручителем или сопоручителями другой договор поручительства (далее - юридическое лицо - поручитель) </w:t>
            </w:r>
            <w:hyperlink w:anchor="P880" w:history="1">
              <w:r>
                <w:rPr>
                  <w:color w:val="0000FF"/>
                </w:rPr>
                <w:t>&lt;18&gt;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  <w:tcBorders>
              <w:bottom w:val="nil"/>
            </w:tcBorders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7.2.2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либо отсутствие процедуры ликвидации юридического лица - поручителя </w:t>
            </w:r>
            <w:hyperlink w:anchor="P881" w:history="1">
              <w:r>
                <w:rPr>
                  <w:color w:val="0000FF"/>
                </w:rPr>
                <w:t>&lt;19&gt;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  <w:tcBorders>
              <w:bottom w:val="nil"/>
            </w:tcBorders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7.2.3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либо отсутствие решения арбитражного суда о введении одной из процедур, применяемых в деле о банкротстве в соответствии с законодательством Российской Федерации о несостоятельности (банкротстве), в отношении юридического лица - поручителя </w:t>
            </w:r>
            <w:hyperlink w:anchor="P882" w:history="1">
              <w:r>
                <w:rPr>
                  <w:color w:val="0000FF"/>
                </w:rPr>
                <w:t>&lt;20&gt;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  <w:tcBorders>
              <w:bottom w:val="nil"/>
            </w:tcBorders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7.2.4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либо отсутствие решения арбитражного суда о приостановлении деятельности в качестве меры административного наказания юридического лица - поручителя </w:t>
            </w:r>
            <w:hyperlink w:anchor="P882" w:history="1">
              <w:r>
                <w:rPr>
                  <w:color w:val="0000FF"/>
                </w:rPr>
                <w:t>&lt;20&gt;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  <w:tcBorders>
              <w:bottom w:val="nil"/>
            </w:tcBorders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7.2.5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либо отсутствие в реестре недобросовестных поставщиков, ведение которого осуществляется в соответствии с законодательством Российской Федерации о закупках товаров, работ, услуг отдельными видами юридических лиц, сведений о юридическом лице - поручителе (в том числе о лице, исполняющем функции единоличного исполнительного органа юридического лица)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hyperlink w:anchor="P883" w:history="1">
              <w:r>
                <w:rPr>
                  <w:color w:val="0000FF"/>
                </w:rPr>
                <w:t>&lt;21&gt;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  <w:tcBorders>
              <w:bottom w:val="nil"/>
            </w:tcBorders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7.2.6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Наличие либо отсутствие в реестре недобросовестных поставщиков (подрядчиков, исполнителей), ведение которого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сведений о юридическом лице - поручителе (в том числе о лице, исполняющем функции единоличного исполнительного органа юридического лица) в</w:t>
            </w:r>
          </w:p>
          <w:p w:rsidR="000C349B" w:rsidRDefault="000C349B">
            <w:pPr>
              <w:pStyle w:val="ConsPlusNormal"/>
            </w:pPr>
            <w:r>
              <w:t xml:space="preserve">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 либо приобретение у юридического лица жилых помещений </w:t>
            </w:r>
            <w:hyperlink w:anchor="P883" w:history="1">
              <w:r>
                <w:rPr>
                  <w:color w:val="0000FF"/>
                </w:rPr>
                <w:t>&lt;21&gt;</w:t>
              </w:r>
            </w:hyperlink>
          </w:p>
        </w:tc>
      </w:tr>
      <w:tr w:rsidR="000C349B">
        <w:tc>
          <w:tcPr>
            <w:tcW w:w="4309" w:type="dxa"/>
            <w:gridSpan w:val="7"/>
            <w:vMerge w:val="restart"/>
            <w:tcBorders>
              <w:top w:val="nil"/>
            </w:tcBorders>
          </w:tcPr>
          <w:p w:rsidR="000C349B" w:rsidRDefault="000C349B">
            <w:pPr>
              <w:pStyle w:val="ConsPlusNormal"/>
            </w:pPr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7.2.7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либо отсутствие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</w:t>
            </w:r>
            <w:r>
              <w:lastRenderedPageBreak/>
              <w:t xml:space="preserve">муниципальной собственности, ведение которого осуществляется в соответствии с земельным законодательством Российской Федерации, сведений о юридическом лице - поручителе (в том числе о лице, исполняющем функции единоличного исполнительного органа юридического лица) </w:t>
            </w:r>
            <w:hyperlink w:anchor="P883" w:history="1">
              <w:r>
                <w:rPr>
                  <w:color w:val="0000FF"/>
                </w:rPr>
                <w:t>&lt;21&gt;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  <w:tcBorders>
              <w:top w:val="nil"/>
            </w:tcBorders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21" w:name="P294"/>
            <w:bookmarkEnd w:id="21"/>
            <w:r>
              <w:t>7.2.8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либо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застройщика, по данным бухгалтерской (финансовой) отчетности за последний отчетный период, у юридического лица - поручителя </w:t>
            </w:r>
            <w:hyperlink w:anchor="P884" w:history="1">
              <w:r>
                <w:rPr>
                  <w:color w:val="0000FF"/>
                </w:rPr>
                <w:t>&lt;22&gt;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  <w:tcBorders>
              <w:top w:val="nil"/>
            </w:tcBorders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22" w:name="P296"/>
            <w:bookmarkEnd w:id="22"/>
            <w:r>
              <w:t>7.2.9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либо отсутствие поданного заявления об обжаловании указанных в </w:t>
            </w:r>
            <w:hyperlink w:anchor="P294" w:history="1">
              <w:r>
                <w:rPr>
                  <w:color w:val="0000FF"/>
                </w:rPr>
                <w:t>пункте 7.2.8</w:t>
              </w:r>
            </w:hyperlink>
            <w:r>
              <w:t xml:space="preserve"> недоимки, задолженности поручителя в установленном порядке </w:t>
            </w:r>
            <w:hyperlink w:anchor="P885" w:history="1">
              <w:r>
                <w:rPr>
                  <w:color w:val="0000FF"/>
                </w:rPr>
                <w:t>&lt;23&gt;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  <w:tcBorders>
              <w:top w:val="nil"/>
            </w:tcBorders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23" w:name="P298"/>
            <w:bookmarkEnd w:id="23"/>
            <w:r>
              <w:t>7.2.10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либо отсутствие решения по указанному в </w:t>
            </w:r>
            <w:hyperlink w:anchor="P296" w:history="1">
              <w:r>
                <w:rPr>
                  <w:color w:val="0000FF"/>
                </w:rPr>
                <w:t>пункте 7.2.9</w:t>
              </w:r>
            </w:hyperlink>
            <w:r>
              <w:t xml:space="preserve"> заявлению на дату направления проектной декларации в уполномоченный орган исполнительной власти субъекта Российской Федерации </w:t>
            </w:r>
            <w:hyperlink w:anchor="P886" w:history="1">
              <w:r>
                <w:rPr>
                  <w:color w:val="0000FF"/>
                </w:rPr>
                <w:t>&lt;24&gt;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  <w:tcBorders>
              <w:top w:val="nil"/>
            </w:tcBorders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7.2.11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либо отсутствие судимости за преступления в сфере экономики (за исключением лиц, у которых такая судимость погашена или снята) у лица, осуществляющего функции единоличного исполнительного органа поручителя, и главного бухгалтера поручителя или иного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  <w:hyperlink w:anchor="P882" w:history="1">
              <w:r>
                <w:rPr>
                  <w:color w:val="0000FF"/>
                </w:rPr>
                <w:t>&lt;20&gt;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  <w:tcBorders>
              <w:top w:val="nil"/>
            </w:tcBorders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7.2.12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либо отсутствие ограничения в виде лишения права занимать определенные должности или заниматься определенной деятельностью в сфере строительства, реконструкции объектов капитального строительства или организации таких строительства, реконструкции и (или) административного наказания в виде дисквалификации в отношении лица, осуществляющего функции единоличного исполнительного органа поручителя, и главного бухгалтера поручителя или иного лица, на которое возложено ведение бухгалтерского учета, либо лица, с которым заключен договор об оказании услуг по ведению бухгалтерского учета поручителя </w:t>
            </w:r>
            <w:hyperlink w:anchor="P886" w:history="1">
              <w:r>
                <w:rPr>
                  <w:color w:val="0000FF"/>
                </w:rPr>
                <w:t>&lt;24&gt;</w:t>
              </w:r>
            </w:hyperlink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2"/>
            </w:pPr>
            <w:bookmarkStart w:id="24" w:name="P304"/>
            <w:bookmarkEnd w:id="24"/>
            <w:r>
              <w:lastRenderedPageBreak/>
              <w:t>Раздел 8. Иная не противоречащая законодательству Российской Федерации информация о застройщике</w:t>
            </w:r>
          </w:p>
        </w:tc>
      </w:tr>
      <w:tr w:rsidR="000C349B">
        <w:tc>
          <w:tcPr>
            <w:tcW w:w="4309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8.1. Иная информация о застройщике </w:t>
            </w:r>
            <w:hyperlink w:anchor="P888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8.1.1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1"/>
            </w:pPr>
            <w:r>
              <w:t xml:space="preserve">Информация о проекте строительства </w:t>
            </w:r>
            <w:hyperlink w:anchor="P889" w:history="1">
              <w:r>
                <w:rPr>
                  <w:color w:val="0000FF"/>
                </w:rPr>
                <w:t>&lt;27&gt;</w:t>
              </w:r>
            </w:hyperlink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2"/>
            </w:pPr>
            <w:bookmarkStart w:id="25" w:name="P309"/>
            <w:bookmarkEnd w:id="25"/>
            <w:r>
              <w:t>Раздел 9. О видах строящихся (создаваемых) в рамках проекта строительства многоквартирных домов и (или) иных объектов недвижимости, их местоположении и характеристиках, сумме общей площади всех жилых и нежилых помещений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r>
              <w:t>9.1. О количестве многоквартирных домов и (или) иных объектов недвижимости, в отношении которых заполняется проектная декларация</w:t>
            </w:r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26" w:name="P311"/>
            <w:bookmarkEnd w:id="26"/>
            <w:r>
              <w:t>9.1.1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Количество многоквартирных домов и (или) иных объектов недвижимости, в отношении которых заполняется проектная декларация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27" w:name="P313"/>
            <w:bookmarkEnd w:id="27"/>
            <w:r>
              <w:t>9.1.2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Обоснование строительства нескольких многоквартирных домов и (или) иных объектов недвижимости в пределах одного разрешения на строительство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bookmarkStart w:id="28" w:name="P315"/>
            <w:bookmarkEnd w:id="28"/>
            <w:r>
              <w:t xml:space="preserve">9.2. О видах строящихся в рамках проекта строительства многоквартирных домов и (или) иных объектов недвижимости, их местоположении и характеристиках </w:t>
            </w:r>
            <w:hyperlink w:anchor="P891" w:history="1">
              <w:r>
                <w:rPr>
                  <w:color w:val="0000FF"/>
                </w:rPr>
                <w:t>&lt;29&gt;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Вид строящегося (создаваемого) многоквартирного дома и (или) иного объекта недвижимости </w:t>
            </w:r>
            <w:hyperlink w:anchor="P892" w:history="1">
              <w:r>
                <w:rPr>
                  <w:color w:val="0000FF"/>
                </w:rPr>
                <w:t>&lt;30&gt;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9.2.2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Субъект Российской Федерации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9.2.3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Район субъекта Российской Федерации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9.2.4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Вид населенного пункта </w:t>
            </w:r>
            <w:hyperlink w:anchor="P863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9.2.5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Наименование населенного пункта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9.2.6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Округ в населенном пункте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9.2.7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Район в населенном пункте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9.2.8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Вид обозначения улицы </w:t>
            </w:r>
            <w:hyperlink w:anchor="P864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9.2.9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Наименование улицы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9.2.10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Дом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9.2.11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Литера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9.2.12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Корпус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9.2.13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Строение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9.2.14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Владение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9.2.15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Блок-секция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9.2.16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Уточнение адреса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9.2.17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Назначение объекта </w:t>
            </w:r>
            <w:hyperlink w:anchor="P893" w:history="1">
              <w:r>
                <w:rPr>
                  <w:color w:val="0000FF"/>
                </w:rPr>
                <w:t>&lt;31&gt;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9.2.18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Минимальное количество этажей в объекте </w:t>
            </w:r>
            <w:hyperlink w:anchor="P894" w:history="1">
              <w:r>
                <w:rPr>
                  <w:color w:val="0000FF"/>
                </w:rPr>
                <w:t>&lt;32&gt;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9.2.19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Максимальное количество этажей в объекте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29" w:name="P354"/>
            <w:bookmarkEnd w:id="29"/>
            <w:r>
              <w:t>9.2.20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Общая площадь объекта </w:t>
            </w:r>
            <w:hyperlink w:anchor="P895" w:history="1">
              <w:r>
                <w:rPr>
                  <w:color w:val="0000FF"/>
                </w:rPr>
                <w:t>&lt;33&gt;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9.2.21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Материал наружных стен и каркаса объекта </w:t>
            </w:r>
            <w:hyperlink w:anchor="P896" w:history="1">
              <w:r>
                <w:rPr>
                  <w:color w:val="0000FF"/>
                </w:rPr>
                <w:t>&lt;34&gt;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9.2.22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Материал перекрытий </w:t>
            </w:r>
            <w:hyperlink w:anchor="P897" w:history="1">
              <w:r>
                <w:rPr>
                  <w:color w:val="0000FF"/>
                </w:rPr>
                <w:t>&lt;35&gt;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30" w:name="P360"/>
            <w:bookmarkEnd w:id="30"/>
            <w:r>
              <w:t>9.2.23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Класс энергоэффективности </w:t>
            </w:r>
            <w:hyperlink w:anchor="P898" w:history="1">
              <w:r>
                <w:rPr>
                  <w:color w:val="0000FF"/>
                </w:rPr>
                <w:t>&lt;36&gt;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31" w:name="P362"/>
            <w:bookmarkEnd w:id="31"/>
            <w:r>
              <w:t>9.2.24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Сейсмостойкость </w:t>
            </w:r>
            <w:hyperlink w:anchor="P899" w:history="1">
              <w:r>
                <w:rPr>
                  <w:color w:val="0000FF"/>
                </w:rPr>
                <w:t>&lt;37&gt;</w:t>
              </w:r>
            </w:hyperlink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r>
              <w:lastRenderedPageBreak/>
              <w:t>9.3. О сумме общей площади всех жилых и нежилых помещений</w:t>
            </w:r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9.3.1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Сумма общей площади всех жилых помещений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9.3.2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Сумма общей площади всех нежилых помещений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9.3.3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Сумма общей площади всех жилых и нежилых помещений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r>
              <w:t>9.4 О дополнительных характеристиках строящихся в рамках проекта строительства многоквартирных домов и (или) иных объектов недвижимости</w:t>
            </w:r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9.4.1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Общее количество пассажирских лифтов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9.4.2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Общее количество грузовых лифтов (грузоподъемностью не менее 1 000 кг)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9.4.3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Общее количество инвалидных подъемников</w:t>
            </w: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2"/>
            </w:pPr>
            <w:r>
              <w:t>Раздел 10. 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результатах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законом, о генеральном подрядчике, выполняющем работы в соответствии с договором строительного подряда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bookmarkStart w:id="32" w:name="P379"/>
            <w:bookmarkEnd w:id="32"/>
            <w:r>
              <w:t xml:space="preserve"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 </w:t>
            </w:r>
            <w:hyperlink w:anchor="P900" w:history="1">
              <w:r>
                <w:rPr>
                  <w:color w:val="0000FF"/>
                </w:rPr>
                <w:t>&lt;38&gt;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10.1.1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Вид договора </w:t>
            </w:r>
            <w:hyperlink w:anchor="P901" w:history="1">
              <w:r>
                <w:rPr>
                  <w:color w:val="0000FF"/>
                </w:rPr>
                <w:t>&lt;39&gt;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10.1.2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Номер договора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10.1.3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Дата заключения договора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10.1.4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Даты внесения изменений в договор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bookmarkStart w:id="33" w:name="P388"/>
            <w:bookmarkEnd w:id="33"/>
            <w:r>
              <w:t xml:space="preserve">10.2. О лицах, выполнивших инженерные изыскания </w:t>
            </w:r>
            <w:hyperlink w:anchor="P902" w:history="1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10.2.1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Организационно-правовая форма организации, выполнившей инженерные изыскания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10.2.2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Полное наименование организации, выполнившей инженерные изыскания, без указания организационно-правовой формы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10.2.3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Фамилия индивидуального предпринимателя, выполнившего инженерные изыскания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10.2.4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Имя индивидуального предпринимателя, выполнившего инженерные изыскания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10.2.5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Отчество индивидуального предпринимателя, выполнившего инженерные изыскания (при наличии)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10.2.6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Идентификационный номер налогоплательщика, выполнившего инженерные изыскания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bookmarkStart w:id="34" w:name="P401"/>
            <w:bookmarkEnd w:id="34"/>
            <w:r>
              <w:t xml:space="preserve">10.3. О лицах, выполнивших архитектурно-строительное проектирование </w:t>
            </w:r>
            <w:hyperlink w:anchor="P903" w:history="1">
              <w:r>
                <w:rPr>
                  <w:color w:val="0000FF"/>
                </w:rPr>
                <w:t>&lt;41&gt;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10.3.1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Организационно-правовая форма организации, выполнившей архитектурно-строительное проектирование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10.3.2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Полное наименование организации, выполнившей архитектурно-строительное проектирование, без указания организационно-правовой формы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10.3.3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Фамилия индивидуального предпринимателя, выполнившего архитектурно-строительное проектирование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10.3.4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Имя индивидуального предпринимателя, выполнившего архитектурно-строительное проектирование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10.3.5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Отчество индивидуального предпринимателя, выполнившего архитектурно-строительное проектирование (при наличии)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10.3.6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Идентификационный номер налогоплательщика, выполнившего архитектурно-строительное проектирование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bookmarkStart w:id="35" w:name="P414"/>
            <w:bookmarkEnd w:id="35"/>
            <w:r>
              <w:t xml:space="preserve">10.4. О результатах экспертизы проектной документации и результатов инженерных изысканий </w:t>
            </w:r>
            <w:hyperlink w:anchor="P904" w:history="1">
              <w:r>
                <w:rPr>
                  <w:color w:val="0000FF"/>
                </w:rPr>
                <w:t>&lt;42&gt;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10.4.1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Вид заключения экспертизы </w:t>
            </w:r>
            <w:hyperlink w:anchor="P905" w:history="1">
              <w:r>
                <w:rPr>
                  <w:color w:val="0000FF"/>
                </w:rPr>
                <w:t>&lt;43&gt;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10.4.2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Дата выдачи заключения экспертизы проектной документации и (или) экспертизы результатов инженерных изысканий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10.4.3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Номер заключения экспертизы проектной документации и (или) экспертизы результатов инженерных изысканий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10.4.4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Организационно-правовая форма организации, выдавшей заключение </w:t>
            </w:r>
            <w:r>
              <w:lastRenderedPageBreak/>
              <w:t>экспертизы проектной документации и (или) экспертизы результатов инженерных изысканий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10.4.5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Полное наименование организации, выдавшей заключение экспертизы проектной документации и (или) экспертизы результатов инженерных изысканий, без указания организационно-правовой формы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10.4.6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Идентификационный номер налогоплательщика организации, выдавшей заключение экспертизы проектной документации и (или) экспертизы результатов инженерных изысканий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bookmarkStart w:id="36" w:name="P427"/>
            <w:bookmarkEnd w:id="36"/>
            <w:r>
              <w:t xml:space="preserve">10.5. О результатах государственной экологической экспертизы </w:t>
            </w:r>
            <w:hyperlink w:anchor="P906" w:history="1">
              <w:r>
                <w:rPr>
                  <w:color w:val="0000FF"/>
                </w:rPr>
                <w:t>&lt;44&gt;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10.5.1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Дата выдачи заключения государственной экологической экспертизы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10.5.2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Номер заключения государственной экологической экспертизы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10.5.3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Организационно-правовая форма организации, выдавшей заключение государственной экологической экспертизы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10.5.4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Полное наименование организации, выдавшей заключение государственной экологической экспертизы, без указания организационно-правовой формы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10.5.5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Идентификационный номер налогоплательщика организации, выдавшей заключение государственной экологической экспертизы</w:t>
            </w:r>
          </w:p>
        </w:tc>
      </w:tr>
      <w:tr w:rsidR="000C349B">
        <w:tc>
          <w:tcPr>
            <w:tcW w:w="4309" w:type="dxa"/>
            <w:gridSpan w:val="7"/>
          </w:tcPr>
          <w:p w:rsidR="000C349B" w:rsidRDefault="000C349B">
            <w:pPr>
              <w:pStyle w:val="ConsPlusNormal"/>
            </w:pPr>
            <w:bookmarkStart w:id="37" w:name="P438"/>
            <w:bookmarkEnd w:id="37"/>
            <w:r>
              <w:t xml:space="preserve">10.6. Об индивидуализирующем объект, группу объектов капитального строительства коммерческом обозначении (при наличии) </w:t>
            </w:r>
            <w:hyperlink w:anchor="P907" w:history="1">
              <w:r>
                <w:rPr>
                  <w:color w:val="0000FF"/>
                </w:rPr>
                <w:t>&lt;45&gt;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10.6.1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Коммерческое обозначение, индивидуализирующее объект, группу объектов (при наличии)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r>
              <w:t>10.7 О генеральном подрядчике, выполняющем работы в соответствии с договором строительного подряда, заключенного с застройщиком</w:t>
            </w:r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10.7.1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Организационно-правовая форма организации, выполняющей работы в качестве генерального подрядчика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10.7.2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Полное наименование организации, выполняющей работы в качестве генерального подрядчика, без указания организационно-правовой формы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10.7.3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Фамилия индивидуального предпринимателя, выполняющего работы в </w:t>
            </w:r>
            <w:r>
              <w:lastRenderedPageBreak/>
              <w:t>качестве генерального подрядчика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10.7.4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Имя индивидуального предпринимателя, выполняющего работы в качестве генерального подрядчика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10.7.5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Отчество индивидуального предпринимателя, выполняющего работы в качестве генерального подрядчика (при наличии)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10.7.6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Идентификационный номер налогоплательщика, выполняющего работы в качестве генерального подрядчика</w:t>
            </w: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2"/>
            </w:pPr>
            <w:r>
              <w:t>Раздел 11. О разрешении на строительство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r>
              <w:t>11.1. О разрешении на строительство</w:t>
            </w:r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11.1.1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Номер разрешения на строительство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11.1.2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Дата выдачи разрешения на строительство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38" w:name="P460"/>
            <w:bookmarkEnd w:id="38"/>
            <w:r>
              <w:t>11.1.3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Срок действия разрешения на строительство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11.1.4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Последняя дата продления срока действия разрешения на строительство </w:t>
            </w:r>
            <w:hyperlink w:anchor="P908" w:history="1">
              <w:r>
                <w:rPr>
                  <w:color w:val="0000FF"/>
                </w:rPr>
                <w:t>&lt;46&gt;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11.1.5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Наименование органа, выдавшего разрешение на строительство</w:t>
            </w: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2"/>
            </w:pPr>
            <w:r>
              <w:t>Раздел 12.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r>
              <w:t xml:space="preserve"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</w:t>
            </w:r>
            <w:r>
              <w:lastRenderedPageBreak/>
              <w:t xml:space="preserve">документа на земельный участок </w:t>
            </w:r>
            <w:hyperlink w:anchor="P909" w:history="1">
              <w:r>
                <w:rPr>
                  <w:color w:val="0000FF"/>
                </w:rPr>
                <w:t>&lt;47&gt;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lastRenderedPageBreak/>
              <w:t>12.1.1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Вид права застройщика на земельный участок </w:t>
            </w:r>
            <w:hyperlink w:anchor="P910" w:history="1">
              <w:r>
                <w:rPr>
                  <w:color w:val="0000FF"/>
                </w:rPr>
                <w:t>&lt;48&gt;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39" w:name="P470"/>
            <w:bookmarkEnd w:id="39"/>
            <w:r>
              <w:t>12.1.2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Вид договора или иного документа, являющегося основанием возникновения права застройщика на земельный участок </w:t>
            </w:r>
            <w:hyperlink w:anchor="P911" w:history="1">
              <w:r>
                <w:rPr>
                  <w:color w:val="0000FF"/>
                </w:rPr>
                <w:t>&lt;49&gt;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12.1.3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Номер договора или иного документа, являющегося основанием возникновения права застройщика на земельный участок, определяющего права застройщика на земельный участок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12.1.4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Дата подписания договора или иного документа, являющегося основанием возникновения права застройщика на земельный участок, определяющего права застройщика на земельный участок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40" w:name="P476"/>
            <w:bookmarkEnd w:id="40"/>
            <w:r>
              <w:t>12.1.5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Дата государственной регистрации договора или иного документа, определяющего права застройщика на земельный участок </w:t>
            </w:r>
            <w:hyperlink w:anchor="P912" w:history="1">
              <w:r>
                <w:rPr>
                  <w:color w:val="0000FF"/>
                </w:rPr>
                <w:t>&lt;50&gt;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41" w:name="P478"/>
            <w:bookmarkEnd w:id="41"/>
            <w:r>
              <w:t>12.1.6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Дата окончания действия права застройщика на земельный участок </w:t>
            </w:r>
            <w:hyperlink w:anchor="P913" w:history="1">
              <w:r>
                <w:rPr>
                  <w:color w:val="0000FF"/>
                </w:rPr>
                <w:t>&lt;51&gt;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42" w:name="P480"/>
            <w:bookmarkEnd w:id="42"/>
            <w:r>
              <w:t>12.1.7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Дата государственной регистрации изменений в договор или иной документ </w:t>
            </w:r>
            <w:hyperlink w:anchor="P914" w:history="1">
              <w:r>
                <w:rPr>
                  <w:color w:val="0000FF"/>
                </w:rPr>
                <w:t>&lt;52&gt;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43" w:name="P482"/>
            <w:bookmarkEnd w:id="43"/>
            <w:r>
              <w:t>12.1.8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Наименование уполномоченного органа, предоставившего земельный участок в собственность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12.1.9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Номер акта уполномоченного органа о предоставлении земельного участка в собственность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12.1.10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Дата акта уполномоченного органа о предоставлении земельного участка в собственность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44" w:name="P488"/>
            <w:bookmarkEnd w:id="44"/>
            <w:r>
              <w:t>12.1.11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Дата государственной регистрации права собственности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r>
              <w:t xml:space="preserve">12.2. О собственнике земельного участка </w:t>
            </w:r>
            <w:hyperlink w:anchor="P915" w:history="1">
              <w:r>
                <w:rPr>
                  <w:color w:val="0000FF"/>
                </w:rPr>
                <w:t>&lt;53&gt;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45" w:name="P491"/>
            <w:bookmarkEnd w:id="45"/>
            <w:r>
              <w:t>12.2.1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Собственник земельного участка </w:t>
            </w:r>
            <w:hyperlink w:anchor="P916" w:history="1">
              <w:r>
                <w:rPr>
                  <w:color w:val="0000FF"/>
                </w:rPr>
                <w:t>&lt;54&gt;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46" w:name="P493"/>
            <w:bookmarkEnd w:id="46"/>
            <w:r>
              <w:t>12.2.2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Организационно-правовая форма собственника земельного участка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47" w:name="P495"/>
            <w:bookmarkEnd w:id="47"/>
            <w:r>
              <w:t>12.2.3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Полное наименование собственника земельного участка, без указания организационно-правовой формы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48" w:name="P497"/>
            <w:bookmarkEnd w:id="48"/>
            <w:r>
              <w:t>12.2.4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Фамилия собственника земельного участка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12.2.5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Имя собственника земельного участка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49" w:name="P501"/>
            <w:bookmarkEnd w:id="49"/>
            <w:r>
              <w:t>12.2.6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Отчество собственника земельного участка (при наличии)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50" w:name="P503"/>
            <w:bookmarkEnd w:id="50"/>
            <w:r>
              <w:t>12.2.7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Идентификационный номер налогоплательщика юридического лица, индивидуального предпринимателя - собственника земельного участка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51" w:name="P505"/>
            <w:bookmarkEnd w:id="51"/>
            <w:r>
              <w:t>12.2.8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Форма собственности на земельный участок </w:t>
            </w:r>
            <w:hyperlink w:anchor="P917" w:history="1">
              <w:r>
                <w:rPr>
                  <w:color w:val="0000FF"/>
                </w:rPr>
                <w:t>&lt;55&gt;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52" w:name="P507"/>
            <w:bookmarkEnd w:id="52"/>
            <w:r>
              <w:t>12.2.9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Наименование органа, уполномоченного на распоряжение земельным участком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bookmarkStart w:id="53" w:name="P509"/>
            <w:bookmarkEnd w:id="53"/>
            <w:r>
              <w:t xml:space="preserve">12.3. О кадастровом номере и площади земельного участка </w:t>
            </w:r>
            <w:hyperlink w:anchor="P918" w:history="1">
              <w:r>
                <w:rPr>
                  <w:color w:val="0000FF"/>
                </w:rPr>
                <w:t>&lt;56&gt;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12.3.1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Кадастровый номер земельного участка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12.3.2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Площадь земельного участка (с указанием единицы измерения)</w:t>
            </w: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2"/>
            </w:pPr>
            <w:r>
              <w:t>Раздел 13. О планируемых элементах благоустройства территории и предельных параметрах разрешенного строительства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r>
              <w:t>13.1. Об элементах благоустройства территории</w:t>
            </w:r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Наличие планируемых проездов, площадок, велосипедных дорожек, пешеходных переходов, тротуаров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13.1.1.1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планируемых проездов </w:t>
            </w:r>
            <w:hyperlink w:anchor="P883" w:history="1">
              <w:r>
                <w:rPr>
                  <w:color w:val="0000FF"/>
                </w:rPr>
                <w:t>&lt;21&gt;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13.1.1.2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велосипедных дорожек </w:t>
            </w:r>
            <w:hyperlink w:anchor="P883" w:history="1">
              <w:r>
                <w:rPr>
                  <w:color w:val="0000FF"/>
                </w:rPr>
                <w:t>&lt;21&gt;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13.1.1.3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пешеходных переходов </w:t>
            </w:r>
            <w:hyperlink w:anchor="P883" w:history="1">
              <w:r>
                <w:rPr>
                  <w:color w:val="0000FF"/>
                </w:rPr>
                <w:t>&lt;21&gt;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13.1.1.4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тротуаров </w:t>
            </w:r>
            <w:hyperlink w:anchor="P883" w:history="1">
              <w:r>
                <w:rPr>
                  <w:color w:val="0000FF"/>
                </w:rPr>
                <w:t>&lt;21&gt;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Наличие парковочного пространства вне объекта строительства (расположение, планируемое количество машино-мест)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13.1.2.1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Планируемое количество гостевых машино-мест на объекте строительства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13.1.2.2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Планируемое количество гостевых машино-мест вне объекта строительства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13.1.3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Наличие дворового пространства, в том числе детских и спортивных площадок (расположение относительно объекта строительства, описание игрового и спортивного оборудования, малых архитектурных форм, иных планируемых элементов)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13.1.3.1.1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Количество детских площадок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13.1.3.1.2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Расположение и описание игрового оборудования детских площадок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13.1.3.2.1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Количество спортивных площадок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13.1.3.2.2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Расположение и описание спортивного оборудования спортивных площадок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13.1.3.3.1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Количество сооружений малых архитектурных форм и иных планируемых элементов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13.1.3.3.2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Расположение и описание сооружений малых архитектурных форм и иных планируемых элементов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13.1.4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Площадки для размещения контейнеров для сбора твердых бытовых отходов (расположение относительно объекта строительства)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13.1.4.1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Количество площадок для расположения контейнеров для сбора твердых бытовых отходов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13.1.4.2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Расположение и расчетное количество контейнеров для сбора твердых бытовых отходов относительно объекта строительства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13.1.5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Описание планируемых мероприятий по озеленению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13.1.6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Соответствие требованиям по созданию безбарьерной среды для маломобильных лиц </w:t>
            </w:r>
            <w:hyperlink w:anchor="P880" w:history="1">
              <w:r>
                <w:rPr>
                  <w:color w:val="0000FF"/>
                </w:rPr>
                <w:t>&lt;18&gt;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13.1.6.1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понижающих площадок (понижение бордюрного камня) </w:t>
            </w:r>
            <w:hyperlink w:anchor="P883" w:history="1">
              <w:r>
                <w:rPr>
                  <w:color w:val="0000FF"/>
                </w:rPr>
                <w:t>&lt;21&gt;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13.1.6.2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пандуса </w:t>
            </w:r>
            <w:hyperlink w:anchor="P882" w:history="1">
              <w:r>
                <w:rPr>
                  <w:color w:val="0000FF"/>
                </w:rPr>
                <w:t>&lt;20&gt;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13.1.6.3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Описание иных мероприятий по созданию безбарьерной среды для маломобильных лиц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13.1.7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наружного освещения дорожных покрытий, пространств в </w:t>
            </w:r>
            <w:r>
              <w:lastRenderedPageBreak/>
              <w:t>транспортных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13.1.8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Описание иных планируемых элементов благоустройства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r>
              <w:t>13.2 О предельных параметрах разрешенного строительства</w:t>
            </w:r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13.2.1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Размер минимального отступа от границы земельного участка в целях определения места допустимого размещения многоквартирного дома и (или) иного объекта недвижимости (м)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13.2.2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Минимальная высота многоквартирного дома и (или) иного объекта недвижимости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13.2.3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Максимальная высота многоквартирного дома и (или) иного объекта недвижимости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13.2.4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Максимальный процент застройки в границах земельного участка</w:t>
            </w: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2"/>
            </w:pPr>
            <w: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 и сетям связи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bookmarkStart w:id="54" w:name="P576"/>
            <w:bookmarkEnd w:id="54"/>
            <w:r>
              <w:t xml:space="preserve">14.1. О планируемом подключении (технологическом присоединении) к сетям инженерно-технического обеспечения </w:t>
            </w:r>
            <w:hyperlink w:anchor="P919" w:history="1">
              <w:r>
                <w:rPr>
                  <w:color w:val="0000FF"/>
                </w:rPr>
                <w:t>&lt;57&gt;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14.1.1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Вид сети инженерно-технического обеспечения </w:t>
            </w:r>
            <w:hyperlink w:anchor="P920" w:history="1">
              <w:r>
                <w:rPr>
                  <w:color w:val="0000FF"/>
                </w:rPr>
                <w:t>&lt;58&gt;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14.1.2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Организационно-правовая форма организации, выдавшей технические условия на подключение к сети инженерно-технического обеспечения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14.1.3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Полное наименование организации, выдавшей технические условия на подключение к сети инженерно-технического обеспечения, без указания организационно-правовой формы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14.1.4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Идентификационный номер налогоплательщика организации, выдавшей технические условия на подключение к сети инженерно-технического обеспечения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14.1.5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Дата выдачи технических условий на подключение к сети инженерно-технического обеспечения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14.1.6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Номер выдачи технических условий на подключение к сети инженерно-технического обеспечения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14.1.7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Срок действия технических условий на подключение к сети инженерно-технического обеспечения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14.1.8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Размер платы за подключение к сети инженерно-технического обеспечения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bookmarkStart w:id="55" w:name="P593"/>
            <w:bookmarkEnd w:id="55"/>
            <w:r>
              <w:t xml:space="preserve">14.2. О планируемом подключении к сетям связи </w:t>
            </w:r>
            <w:hyperlink w:anchor="P921" w:history="1">
              <w:r>
                <w:rPr>
                  <w:color w:val="0000FF"/>
                </w:rPr>
                <w:t>&lt;59&gt;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14.2.1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Вид сети связи </w:t>
            </w:r>
            <w:hyperlink w:anchor="P922" w:history="1">
              <w:r>
                <w:rPr>
                  <w:color w:val="0000FF"/>
                </w:rPr>
                <w:t>&lt;60&gt;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14.2.2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Организационно-правовая форма организации, выдавшей технические условия, заключившей договор на подключение к сети связи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14.2.3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Полное наименование организации, выдавшей технические условия, заключившей договор на подключение к сети связи, без указания организационно-правовой формы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14.2.4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Идентификационный номер налогоплательщика организации, выдавшей технические условия, заключившей договор на подключение к сети связи</w:t>
            </w: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2"/>
            </w:pPr>
            <w:r>
              <w:t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и нежилых помещений, а также об их характеристиках, о наличии и площади частей жилого и нежилого помещения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и нежилых помещений</w:t>
            </w:r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15.1.1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Количество жилых помещений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15.1.2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Количество нежилых помещений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15.1.2.1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в том числе машино-мест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15.1.2.2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в том числе иных нежилых помещений</w:t>
            </w: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3"/>
            </w:pPr>
            <w:bookmarkStart w:id="56" w:name="P612"/>
            <w:bookmarkEnd w:id="56"/>
            <w:r>
              <w:t xml:space="preserve">15.2. О характеристиках жилых помещений </w:t>
            </w:r>
            <w:hyperlink w:anchor="P923" w:history="1">
              <w:r>
                <w:rPr>
                  <w:color w:val="0000FF"/>
                </w:rPr>
                <w:t>&lt;61&gt;</w:t>
              </w:r>
            </w:hyperlink>
          </w:p>
        </w:tc>
      </w:tr>
      <w:tr w:rsidR="000C349B">
        <w:tc>
          <w:tcPr>
            <w:tcW w:w="1656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 xml:space="preserve">Условный номер </w:t>
            </w:r>
            <w:hyperlink w:anchor="P924" w:history="1">
              <w:r>
                <w:rPr>
                  <w:color w:val="0000FF"/>
                </w:rPr>
                <w:t>&lt;62&gt;</w:t>
              </w:r>
            </w:hyperlink>
          </w:p>
        </w:tc>
        <w:tc>
          <w:tcPr>
            <w:tcW w:w="1416" w:type="dxa"/>
            <w:gridSpan w:val="2"/>
          </w:tcPr>
          <w:p w:rsidR="000C349B" w:rsidRDefault="000C349B">
            <w:pPr>
              <w:pStyle w:val="ConsPlusNormal"/>
              <w:jc w:val="center"/>
            </w:pPr>
            <w:r>
              <w:t xml:space="preserve">Назначение </w:t>
            </w:r>
            <w:hyperlink w:anchor="P925" w:history="1">
              <w:r>
                <w:rPr>
                  <w:color w:val="0000FF"/>
                </w:rPr>
                <w:t>&lt;63&gt;</w:t>
              </w:r>
            </w:hyperlink>
          </w:p>
        </w:tc>
        <w:tc>
          <w:tcPr>
            <w:tcW w:w="2188" w:type="dxa"/>
            <w:gridSpan w:val="4"/>
          </w:tcPr>
          <w:p w:rsidR="000C349B" w:rsidRDefault="000C349B">
            <w:pPr>
              <w:pStyle w:val="ConsPlusNormal"/>
              <w:jc w:val="center"/>
            </w:pPr>
            <w:r>
              <w:t>Этаж расположения</w:t>
            </w:r>
          </w:p>
        </w:tc>
        <w:tc>
          <w:tcPr>
            <w:tcW w:w="987" w:type="dxa"/>
            <w:gridSpan w:val="2"/>
          </w:tcPr>
          <w:p w:rsidR="000C349B" w:rsidRDefault="000C349B">
            <w:pPr>
              <w:pStyle w:val="ConsPlusNormal"/>
              <w:jc w:val="center"/>
            </w:pPr>
            <w:r>
              <w:t>Номер подъезда</w:t>
            </w:r>
          </w:p>
        </w:tc>
        <w:tc>
          <w:tcPr>
            <w:tcW w:w="1133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 xml:space="preserve">Общая площадь, (кв. м) </w:t>
            </w:r>
            <w:hyperlink w:anchor="P926" w:history="1">
              <w:r>
                <w:rPr>
                  <w:color w:val="0000FF"/>
                </w:rPr>
                <w:t>&lt;64&gt;</w:t>
              </w:r>
            </w:hyperlink>
          </w:p>
        </w:tc>
        <w:tc>
          <w:tcPr>
            <w:tcW w:w="1253" w:type="dxa"/>
          </w:tcPr>
          <w:p w:rsidR="000C349B" w:rsidRDefault="000C349B">
            <w:pPr>
              <w:pStyle w:val="ConsPlusNormal"/>
              <w:jc w:val="center"/>
            </w:pPr>
            <w:r>
              <w:lastRenderedPageBreak/>
              <w:t xml:space="preserve">Количество комнат </w:t>
            </w:r>
            <w:hyperlink w:anchor="P927" w:history="1">
              <w:r>
                <w:rPr>
                  <w:color w:val="0000FF"/>
                </w:rPr>
                <w:t>&lt;65&gt;</w:t>
              </w:r>
            </w:hyperlink>
          </w:p>
        </w:tc>
        <w:tc>
          <w:tcPr>
            <w:tcW w:w="1013" w:type="dxa"/>
          </w:tcPr>
          <w:p w:rsidR="000C349B" w:rsidRDefault="000C349B">
            <w:pPr>
              <w:pStyle w:val="ConsPlusNormal"/>
              <w:jc w:val="center"/>
            </w:pPr>
            <w:r>
              <w:t xml:space="preserve">Общая жилая площадь </w:t>
            </w:r>
            <w:r>
              <w:lastRenderedPageBreak/>
              <w:t xml:space="preserve">(кв. м) </w:t>
            </w:r>
            <w:hyperlink w:anchor="P928" w:history="1">
              <w:r>
                <w:rPr>
                  <w:color w:val="0000FF"/>
                </w:rPr>
                <w:t>&lt;66&gt;</w:t>
              </w:r>
            </w:hyperlink>
          </w:p>
        </w:tc>
        <w:tc>
          <w:tcPr>
            <w:tcW w:w="3915" w:type="dxa"/>
          </w:tcPr>
          <w:p w:rsidR="000C349B" w:rsidRDefault="000C349B">
            <w:pPr>
              <w:pStyle w:val="ConsPlusNormal"/>
              <w:jc w:val="center"/>
            </w:pPr>
            <w:r>
              <w:lastRenderedPageBreak/>
              <w:t xml:space="preserve">Высота потолков (м) </w:t>
            </w:r>
            <w:hyperlink w:anchor="P929" w:history="1">
              <w:r>
                <w:rPr>
                  <w:color w:val="0000FF"/>
                </w:rPr>
                <w:t>&lt;67&gt;</w:t>
              </w:r>
            </w:hyperlink>
          </w:p>
        </w:tc>
      </w:tr>
      <w:tr w:rsidR="000C349B">
        <w:tc>
          <w:tcPr>
            <w:tcW w:w="1656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16" w:type="dxa"/>
            <w:gridSpan w:val="2"/>
          </w:tcPr>
          <w:p w:rsidR="000C349B" w:rsidRDefault="000C34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88" w:type="dxa"/>
            <w:gridSpan w:val="4"/>
          </w:tcPr>
          <w:p w:rsidR="000C349B" w:rsidRDefault="000C34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7" w:type="dxa"/>
            <w:gridSpan w:val="2"/>
          </w:tcPr>
          <w:p w:rsidR="000C349B" w:rsidRDefault="000C34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53" w:type="dxa"/>
          </w:tcPr>
          <w:p w:rsidR="000C349B" w:rsidRDefault="000C34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13" w:type="dxa"/>
          </w:tcPr>
          <w:p w:rsidR="000C349B" w:rsidRDefault="000C34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5" w:type="dxa"/>
          </w:tcPr>
          <w:p w:rsidR="000C349B" w:rsidRDefault="000C349B">
            <w:pPr>
              <w:pStyle w:val="ConsPlusNormal"/>
              <w:jc w:val="center"/>
            </w:pPr>
            <w:r>
              <w:t>8</w:t>
            </w: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3"/>
            </w:pPr>
            <w:bookmarkStart w:id="57" w:name="P629"/>
            <w:bookmarkEnd w:id="57"/>
            <w:r>
              <w:t xml:space="preserve">15.3. О характеристиках нежилых помещений </w:t>
            </w:r>
            <w:hyperlink w:anchor="P923" w:history="1">
              <w:r>
                <w:rPr>
                  <w:color w:val="0000FF"/>
                </w:rPr>
                <w:t>&lt;61&gt;</w:t>
              </w:r>
            </w:hyperlink>
          </w:p>
        </w:tc>
      </w:tr>
      <w:tr w:rsidR="000C349B">
        <w:tc>
          <w:tcPr>
            <w:tcW w:w="1238" w:type="dxa"/>
            <w:gridSpan w:val="2"/>
            <w:vMerge w:val="restart"/>
          </w:tcPr>
          <w:p w:rsidR="000C349B" w:rsidRDefault="000C349B">
            <w:pPr>
              <w:pStyle w:val="ConsPlusNormal"/>
              <w:jc w:val="center"/>
            </w:pPr>
            <w:r>
              <w:t xml:space="preserve">Условный номер </w:t>
            </w:r>
            <w:hyperlink w:anchor="P924" w:history="1">
              <w:r>
                <w:rPr>
                  <w:color w:val="0000FF"/>
                </w:rPr>
                <w:t>&lt;62&gt;</w:t>
              </w:r>
            </w:hyperlink>
          </w:p>
        </w:tc>
        <w:tc>
          <w:tcPr>
            <w:tcW w:w="1416" w:type="dxa"/>
            <w:gridSpan w:val="2"/>
            <w:vMerge w:val="restart"/>
          </w:tcPr>
          <w:p w:rsidR="000C349B" w:rsidRDefault="000C349B">
            <w:pPr>
              <w:pStyle w:val="ConsPlusNormal"/>
              <w:jc w:val="center"/>
            </w:pPr>
            <w:r>
              <w:t xml:space="preserve">Назначение </w:t>
            </w:r>
            <w:hyperlink w:anchor="P930" w:history="1">
              <w:r>
                <w:rPr>
                  <w:color w:val="0000FF"/>
                </w:rPr>
                <w:t>&lt;68&gt;</w:t>
              </w:r>
            </w:hyperlink>
          </w:p>
        </w:tc>
        <w:tc>
          <w:tcPr>
            <w:tcW w:w="2188" w:type="dxa"/>
            <w:gridSpan w:val="4"/>
            <w:vMerge w:val="restart"/>
          </w:tcPr>
          <w:p w:rsidR="000C349B" w:rsidRDefault="000C349B">
            <w:pPr>
              <w:pStyle w:val="ConsPlusNormal"/>
              <w:jc w:val="center"/>
            </w:pPr>
            <w:r>
              <w:t>Этаж расположения</w:t>
            </w:r>
          </w:p>
        </w:tc>
        <w:tc>
          <w:tcPr>
            <w:tcW w:w="1065" w:type="dxa"/>
            <w:gridSpan w:val="2"/>
            <w:vMerge w:val="restart"/>
          </w:tcPr>
          <w:p w:rsidR="000C349B" w:rsidRDefault="000C349B">
            <w:pPr>
              <w:pStyle w:val="ConsPlusNormal"/>
              <w:jc w:val="center"/>
            </w:pPr>
            <w:r>
              <w:t>Номер подъезда</w:t>
            </w:r>
          </w:p>
        </w:tc>
        <w:tc>
          <w:tcPr>
            <w:tcW w:w="1055" w:type="dxa"/>
            <w:gridSpan w:val="3"/>
            <w:vMerge w:val="restart"/>
          </w:tcPr>
          <w:p w:rsidR="000C349B" w:rsidRDefault="000C349B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684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Площадь частей нежилого помещения</w:t>
            </w:r>
          </w:p>
        </w:tc>
        <w:tc>
          <w:tcPr>
            <w:tcW w:w="3915" w:type="dxa"/>
            <w:vMerge w:val="restart"/>
          </w:tcPr>
          <w:p w:rsidR="000C349B" w:rsidRDefault="000C349B">
            <w:pPr>
              <w:pStyle w:val="ConsPlusNormal"/>
              <w:jc w:val="center"/>
            </w:pPr>
            <w:r>
              <w:t xml:space="preserve">Высота потолков (м) </w:t>
            </w:r>
            <w:hyperlink w:anchor="P931" w:history="1">
              <w:r>
                <w:rPr>
                  <w:color w:val="0000FF"/>
                </w:rPr>
                <w:t>&lt;69&gt;</w:t>
              </w:r>
            </w:hyperlink>
          </w:p>
        </w:tc>
      </w:tr>
      <w:tr w:rsidR="000C349B">
        <w:tc>
          <w:tcPr>
            <w:tcW w:w="1238" w:type="dxa"/>
            <w:gridSpan w:val="2"/>
            <w:vMerge/>
          </w:tcPr>
          <w:p w:rsidR="000C349B" w:rsidRDefault="000C349B"/>
        </w:tc>
        <w:tc>
          <w:tcPr>
            <w:tcW w:w="1416" w:type="dxa"/>
            <w:gridSpan w:val="2"/>
            <w:vMerge/>
          </w:tcPr>
          <w:p w:rsidR="000C349B" w:rsidRDefault="000C349B"/>
        </w:tc>
        <w:tc>
          <w:tcPr>
            <w:tcW w:w="2188" w:type="dxa"/>
            <w:gridSpan w:val="4"/>
            <w:vMerge/>
          </w:tcPr>
          <w:p w:rsidR="000C349B" w:rsidRDefault="000C349B"/>
        </w:tc>
        <w:tc>
          <w:tcPr>
            <w:tcW w:w="1065" w:type="dxa"/>
            <w:gridSpan w:val="2"/>
            <w:vMerge/>
          </w:tcPr>
          <w:p w:rsidR="000C349B" w:rsidRDefault="000C349B"/>
        </w:tc>
        <w:tc>
          <w:tcPr>
            <w:tcW w:w="1055" w:type="dxa"/>
            <w:gridSpan w:val="3"/>
            <w:vMerge/>
          </w:tcPr>
          <w:p w:rsidR="000C349B" w:rsidRDefault="000C349B"/>
        </w:tc>
        <w:tc>
          <w:tcPr>
            <w:tcW w:w="1671" w:type="dxa"/>
            <w:gridSpan w:val="2"/>
          </w:tcPr>
          <w:p w:rsidR="000C349B" w:rsidRDefault="000C349B">
            <w:pPr>
              <w:pStyle w:val="ConsPlusNormal"/>
              <w:jc w:val="center"/>
            </w:pPr>
            <w:r>
              <w:t>Наименование части помещения</w:t>
            </w:r>
          </w:p>
        </w:tc>
        <w:tc>
          <w:tcPr>
            <w:tcW w:w="1013" w:type="dxa"/>
          </w:tcPr>
          <w:p w:rsidR="000C349B" w:rsidRDefault="000C349B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3915" w:type="dxa"/>
            <w:vMerge/>
          </w:tcPr>
          <w:p w:rsidR="000C349B" w:rsidRDefault="000C349B"/>
        </w:tc>
      </w:tr>
      <w:tr w:rsidR="000C349B">
        <w:tc>
          <w:tcPr>
            <w:tcW w:w="1238" w:type="dxa"/>
            <w:gridSpan w:val="2"/>
          </w:tcPr>
          <w:p w:rsidR="000C349B" w:rsidRDefault="000C34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6" w:type="dxa"/>
            <w:gridSpan w:val="2"/>
          </w:tcPr>
          <w:p w:rsidR="000C349B" w:rsidRDefault="000C34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88" w:type="dxa"/>
            <w:gridSpan w:val="4"/>
          </w:tcPr>
          <w:p w:rsidR="000C349B" w:rsidRDefault="000C34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gridSpan w:val="2"/>
          </w:tcPr>
          <w:p w:rsidR="000C349B" w:rsidRDefault="000C34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5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71" w:type="dxa"/>
            <w:gridSpan w:val="2"/>
          </w:tcPr>
          <w:p w:rsidR="000C349B" w:rsidRDefault="000C349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13" w:type="dxa"/>
          </w:tcPr>
          <w:p w:rsidR="000C349B" w:rsidRDefault="000C349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15" w:type="dxa"/>
          </w:tcPr>
          <w:p w:rsidR="000C349B" w:rsidRDefault="000C349B">
            <w:pPr>
              <w:pStyle w:val="ConsPlusNormal"/>
              <w:jc w:val="center"/>
            </w:pPr>
            <w:r>
              <w:t>8</w:t>
            </w: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2"/>
            </w:pPr>
            <w:r>
              <w:t xml:space="preserve">Раздел 16. 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технологического и инженерного оборудования, предназначенного для обслуживания более чем одного помещения в данном доме) </w:t>
            </w:r>
            <w:hyperlink w:anchor="P932" w:history="1">
              <w:r>
                <w:rPr>
                  <w:color w:val="0000FF"/>
                </w:rPr>
                <w:t>&lt;70&gt;</w:t>
              </w:r>
            </w:hyperlink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3"/>
            </w:pPr>
            <w:bookmarkStart w:id="58" w:name="P648"/>
            <w:bookmarkEnd w:id="58"/>
            <w:r>
              <w:t xml:space="preserve">16.1. О помещениях общего пользования </w:t>
            </w:r>
            <w:hyperlink w:anchor="P932" w:history="1">
              <w:r>
                <w:rPr>
                  <w:color w:val="0000FF"/>
                </w:rPr>
                <w:t>&lt;70&gt;</w:t>
              </w:r>
            </w:hyperlink>
          </w:p>
        </w:tc>
      </w:tr>
      <w:tr w:rsidR="000C349B">
        <w:tc>
          <w:tcPr>
            <w:tcW w:w="922" w:type="dxa"/>
          </w:tcPr>
          <w:p w:rsidR="000C349B" w:rsidRDefault="000C349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32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Вид помещения</w:t>
            </w:r>
          </w:p>
        </w:tc>
        <w:tc>
          <w:tcPr>
            <w:tcW w:w="4308" w:type="dxa"/>
            <w:gridSpan w:val="9"/>
          </w:tcPr>
          <w:p w:rsidR="000C349B" w:rsidRDefault="000C349B">
            <w:pPr>
              <w:pStyle w:val="ConsPlusNormal"/>
              <w:jc w:val="center"/>
            </w:pPr>
            <w:r>
              <w:t>Описание места расположения помещения</w:t>
            </w:r>
          </w:p>
        </w:tc>
        <w:tc>
          <w:tcPr>
            <w:tcW w:w="1671" w:type="dxa"/>
            <w:gridSpan w:val="2"/>
          </w:tcPr>
          <w:p w:rsidR="000C349B" w:rsidRDefault="000C349B">
            <w:pPr>
              <w:pStyle w:val="ConsPlusNormal"/>
              <w:jc w:val="center"/>
            </w:pPr>
            <w:r>
              <w:t>Назначение помещения</w:t>
            </w:r>
          </w:p>
        </w:tc>
        <w:tc>
          <w:tcPr>
            <w:tcW w:w="4928" w:type="dxa"/>
            <w:gridSpan w:val="2"/>
          </w:tcPr>
          <w:p w:rsidR="000C349B" w:rsidRDefault="000C349B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0C349B">
        <w:tc>
          <w:tcPr>
            <w:tcW w:w="922" w:type="dxa"/>
          </w:tcPr>
          <w:p w:rsidR="000C349B" w:rsidRDefault="000C34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32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8" w:type="dxa"/>
            <w:gridSpan w:val="9"/>
          </w:tcPr>
          <w:p w:rsidR="000C349B" w:rsidRDefault="000C34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1" w:type="dxa"/>
            <w:gridSpan w:val="2"/>
          </w:tcPr>
          <w:p w:rsidR="000C349B" w:rsidRDefault="000C349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28" w:type="dxa"/>
            <w:gridSpan w:val="2"/>
          </w:tcPr>
          <w:p w:rsidR="000C349B" w:rsidRDefault="000C349B">
            <w:pPr>
              <w:pStyle w:val="ConsPlusNormal"/>
              <w:jc w:val="center"/>
            </w:pPr>
            <w:r>
              <w:t>5</w:t>
            </w: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3"/>
            </w:pPr>
            <w:bookmarkStart w:id="59" w:name="P659"/>
            <w:bookmarkEnd w:id="59"/>
            <w:r>
              <w:t xml:space="preserve">16.2. Перечень технологического и инженерного оборудования, предназначенного для обслуживания более чем одного помещения в данном доме </w:t>
            </w:r>
            <w:hyperlink w:anchor="P932" w:history="1">
              <w:r>
                <w:rPr>
                  <w:color w:val="0000FF"/>
                </w:rPr>
                <w:t>&lt;70&gt;</w:t>
              </w:r>
            </w:hyperlink>
          </w:p>
        </w:tc>
      </w:tr>
      <w:tr w:rsidR="000C349B">
        <w:tc>
          <w:tcPr>
            <w:tcW w:w="922" w:type="dxa"/>
          </w:tcPr>
          <w:p w:rsidR="000C349B" w:rsidRDefault="000C349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64" w:type="dxa"/>
            <w:gridSpan w:val="5"/>
          </w:tcPr>
          <w:p w:rsidR="000C349B" w:rsidRDefault="000C349B">
            <w:pPr>
              <w:pStyle w:val="ConsPlusNormal"/>
              <w:jc w:val="center"/>
            </w:pPr>
            <w:r>
              <w:t>Описание места расположения</w:t>
            </w:r>
          </w:p>
        </w:tc>
        <w:tc>
          <w:tcPr>
            <w:tcW w:w="3694" w:type="dxa"/>
            <w:gridSpan w:val="8"/>
          </w:tcPr>
          <w:p w:rsidR="000C349B" w:rsidRDefault="000C349B">
            <w:pPr>
              <w:pStyle w:val="ConsPlusNormal"/>
              <w:jc w:val="center"/>
            </w:pPr>
            <w:r>
              <w:t>Вид оборудования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Назначение</w:t>
            </w:r>
          </w:p>
        </w:tc>
      </w:tr>
      <w:tr w:rsidR="000C349B">
        <w:tc>
          <w:tcPr>
            <w:tcW w:w="922" w:type="dxa"/>
          </w:tcPr>
          <w:p w:rsidR="000C349B" w:rsidRDefault="000C34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4" w:type="dxa"/>
            <w:gridSpan w:val="5"/>
          </w:tcPr>
          <w:p w:rsidR="000C349B" w:rsidRDefault="000C34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94" w:type="dxa"/>
            <w:gridSpan w:val="8"/>
          </w:tcPr>
          <w:p w:rsidR="000C349B" w:rsidRDefault="000C34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4</w:t>
            </w: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2"/>
            </w:pPr>
            <w:r>
              <w:t xml:space="preserve">Раздел 17. О примерном графике реализации проекта строительства, предполагаемом сроке получения разрешения на ввод в эксплуатацию </w:t>
            </w:r>
            <w:r>
              <w:lastRenderedPageBreak/>
              <w:t>строящихся (создаваемых) многоквартирных домов и (или) иных объектов недвижимости и о сроке передачи застройщиком объекта долевого строительства участнику долевого строительства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bookmarkStart w:id="60" w:name="P669"/>
            <w:bookmarkEnd w:id="60"/>
            <w:r>
              <w:lastRenderedPageBreak/>
              <w:t xml:space="preserve">17.1. О примерном графике реализации проекта строительства </w:t>
            </w:r>
            <w:hyperlink w:anchor="P933" w:history="1">
              <w:r>
                <w:rPr>
                  <w:color w:val="0000FF"/>
                </w:rPr>
                <w:t>&lt;71&gt;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17.1.1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Этап реализации проекта строительства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17.1.2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Планируемый квартал и год выполнения этапа реализации проекта строительства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r>
              <w:t xml:space="preserve">17.2 О сроке передачи застройщиком объекта долевого строительства участнику долевого строительства в соответствии со </w:t>
            </w:r>
            <w:hyperlink r:id="rId19" w:history="1">
              <w:r>
                <w:rPr>
                  <w:color w:val="0000FF"/>
                </w:rPr>
                <w:t>статьей 6</w:t>
              </w:r>
            </w:hyperlink>
            <w: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акты"</w:t>
            </w:r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17.2.1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Первоначальная дата передачи застройщиком объекта долевого строительства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17.2.2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Планируемая дата передачи застройщиком объекта долевого строительства </w:t>
            </w:r>
            <w:hyperlink w:anchor="P934" w:history="1">
              <w:r>
                <w:rPr>
                  <w:color w:val="0000FF"/>
                </w:rPr>
                <w:t>&lt;72&gt;</w:t>
              </w:r>
            </w:hyperlink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2"/>
            </w:pPr>
            <w:r>
              <w:t>Раздел 18. О планируемой стоимости строительства (создания) многоквартирного дома и (или)</w:t>
            </w:r>
          </w:p>
          <w:p w:rsidR="000C349B" w:rsidRDefault="000C349B">
            <w:pPr>
              <w:pStyle w:val="ConsPlusNormal"/>
              <w:jc w:val="center"/>
            </w:pPr>
            <w:r>
              <w:t>иного объекта недвижимости</w:t>
            </w:r>
          </w:p>
        </w:tc>
      </w:tr>
      <w:tr w:rsidR="000C349B">
        <w:tc>
          <w:tcPr>
            <w:tcW w:w="4309" w:type="dxa"/>
            <w:gridSpan w:val="7"/>
          </w:tcPr>
          <w:p w:rsidR="000C349B" w:rsidRDefault="000C349B">
            <w:pPr>
              <w:pStyle w:val="ConsPlusNormal"/>
            </w:pPr>
            <w:r>
              <w:t>18.1. О планируемой стоимости строительства</w:t>
            </w:r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18.1.1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Планируемая стоимость строительства (руб.)</w:t>
            </w: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3"/>
            </w:pPr>
            <w:r>
              <w:t xml:space="preserve">Раздел 18.2. О размере подлежащих осуществлению платежей, указанных в </w:t>
            </w:r>
            <w:hyperlink r:id="rId20" w:history="1">
              <w:r>
                <w:rPr>
                  <w:color w:val="0000FF"/>
                </w:rPr>
                <w:t>пунктах 7</w:t>
              </w:r>
            </w:hyperlink>
            <w:r>
              <w:t xml:space="preserve"> и </w:t>
            </w:r>
            <w:hyperlink r:id="rId21" w:history="1">
              <w:r>
                <w:rPr>
                  <w:color w:val="0000FF"/>
                </w:rPr>
                <w:t>8 части 1 статьи 18</w:t>
              </w:r>
            </w:hyperlink>
            <w: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</w:tr>
      <w:tr w:rsidR="000C349B">
        <w:tc>
          <w:tcPr>
            <w:tcW w:w="4309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18.2.1. О платеже по заключенному в соответствии с законодательством о градостроительной деятельности договору о развитии застроенной территории </w:t>
            </w:r>
            <w:hyperlink w:anchor="P935" w:history="1">
              <w:r>
                <w:rPr>
                  <w:color w:val="0000FF"/>
                </w:rPr>
                <w:t>&lt;73&gt;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18.2.1.1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Размер платежа по договору о развитии застроенной территории (руб.) </w:t>
            </w:r>
            <w:hyperlink w:anchor="P935" w:history="1">
              <w:r>
                <w:rPr>
                  <w:color w:val="0000FF"/>
                </w:rPr>
                <w:t>&lt;73&gt;</w:t>
              </w:r>
            </w:hyperlink>
          </w:p>
        </w:tc>
      </w:tr>
      <w:tr w:rsidR="000C349B">
        <w:tc>
          <w:tcPr>
            <w:tcW w:w="4309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18.2.2. О платеже по заключенному в соответствии с законодательством о </w:t>
            </w:r>
            <w:r>
              <w:lastRenderedPageBreak/>
              <w:t xml:space="preserve">градостроительной деятельности договору о комплексном освоении территории </w:t>
            </w:r>
            <w:hyperlink w:anchor="P936" w:history="1">
              <w:r>
                <w:rPr>
                  <w:color w:val="0000FF"/>
                </w:rPr>
                <w:t>&lt;74&gt;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lastRenderedPageBreak/>
              <w:t>18.2.2.1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Размер платежа по договору о комплексном освоении территории (руб.) </w:t>
            </w:r>
            <w:hyperlink w:anchor="P936" w:history="1">
              <w:r>
                <w:rPr>
                  <w:color w:val="0000FF"/>
                </w:rPr>
                <w:t>&lt;74&gt;</w:t>
              </w:r>
            </w:hyperlink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2"/>
            </w:pPr>
            <w:r>
              <w:lastRenderedPageBreak/>
              <w:t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эскроу (в случае размещения таких средств на счетах эскроу), об уплате обязательных отчислений (взносов) застройщика в компенсационный фонд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bookmarkStart w:id="61" w:name="P692"/>
            <w:bookmarkEnd w:id="61"/>
            <w:r>
              <w:t xml:space="preserve">19.1. О способе обеспечения исполнения обязательств застройщика по договорам участия в долевом строительстве </w:t>
            </w:r>
            <w:hyperlink w:anchor="P937" w:history="1">
              <w:r>
                <w:rPr>
                  <w:color w:val="0000FF"/>
                </w:rPr>
                <w:t>&lt;75&gt;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19.1.1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Планируемый способ обеспечения обязательств застройщика по договорам участия в долевом строительстве </w:t>
            </w:r>
            <w:hyperlink w:anchor="P938" w:history="1">
              <w:r>
                <w:rPr>
                  <w:color w:val="0000FF"/>
                </w:rPr>
                <w:t>&lt;76&gt;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62" w:name="P695"/>
            <w:bookmarkEnd w:id="62"/>
            <w:r>
              <w:t>19.1.2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Кадастровый номер земельного участка, находящегося в залоге у участников долевого строительства в силу закона </w:t>
            </w:r>
            <w:hyperlink w:anchor="P939" w:history="1">
              <w:r>
                <w:rPr>
                  <w:color w:val="0000FF"/>
                </w:rPr>
                <w:t>&lt;77&gt;</w:t>
              </w:r>
            </w:hyperlink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bookmarkStart w:id="63" w:name="P697"/>
            <w:bookmarkEnd w:id="63"/>
            <w:r>
              <w:t xml:space="preserve">19.2. О банке, в котором участниками долевого строительства должны быть открыты счета эскроу </w:t>
            </w:r>
            <w:hyperlink w:anchor="P940" w:history="1">
              <w:r>
                <w:rPr>
                  <w:color w:val="0000FF"/>
                </w:rPr>
                <w:t>&lt;78&gt;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19.2.1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Организационно-правовая форма кредитной организации, в которой участниками долевого строительства должны быть открыты счета эскроу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19.2.2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Полное наименование кредитной организации, в которой участниками долевого строительства должны быть открыты счета эскроу, без указания организационно-правовой формы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19.2.3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Идентификационный номер налогоплательщика кредитной организации, в которой участниками долевого строительства должны быть открыты счета эскроу</w:t>
            </w:r>
          </w:p>
        </w:tc>
      </w:tr>
      <w:tr w:rsidR="000C349B">
        <w:tc>
          <w:tcPr>
            <w:tcW w:w="4309" w:type="dxa"/>
            <w:gridSpan w:val="7"/>
          </w:tcPr>
          <w:p w:rsidR="000C349B" w:rsidRDefault="000C349B">
            <w:pPr>
              <w:pStyle w:val="ConsPlusNormal"/>
            </w:pPr>
            <w:r>
              <w:t>19.3. Об уплате обязательных отчислений (взносов) застройщика в компенсационный фонд</w:t>
            </w:r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19.3.1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Уплата обязательных отчислений (взносов) в компенсационный фонд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r>
              <w:t>19.4. Об уполномоченном банке, в котором у застройщика открыт расчетный счет</w:t>
            </w:r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19.4.1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Организационно-правовая форма и наименование уполномоченного банка (сокращенное наименование уполномоченного банка (при наличии), в котором у застройщика открыт расчетный счет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19.4.2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Реквизиты расчетного счета застройщика в уполномоченном банке (номер расчетного счета, корреспондентский счет, БИК, ИНН/КПП, ОГРН, ОКПО)</w:t>
            </w:r>
          </w:p>
        </w:tc>
      </w:tr>
      <w:tr w:rsidR="000C349B">
        <w:tc>
          <w:tcPr>
            <w:tcW w:w="4309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19.5. Форма привлечения денежных </w:t>
            </w:r>
            <w:r>
              <w:lastRenderedPageBreak/>
              <w:t>средств</w:t>
            </w:r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lastRenderedPageBreak/>
              <w:t>19.5.1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Информация о форме привлечения застройщиком денежных средств граждан - </w:t>
            </w:r>
            <w:r>
              <w:lastRenderedPageBreak/>
              <w:t>участников строительства (расчетный счет/счет эскроу)</w:t>
            </w: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3"/>
            </w:pPr>
            <w:r>
              <w:lastRenderedPageBreak/>
              <w:t>19.6. О целевом кредите (целевом займе)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r>
              <w:t>19.6.1. О целевом кредите (целевом займе)</w:t>
            </w:r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19.6.1.1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Организационно-правовая форма кредитора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19.6.1.2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Полное наименование кредитора без указания организационно-правовой формы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19.6.1.3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Идентификационный номер налогоплательщика кредитора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64" w:name="P723"/>
            <w:bookmarkEnd w:id="64"/>
            <w:r>
              <w:t>19.6.1.4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Сумма кредита (займа) в соответствии с условиями договора (руб.) </w:t>
            </w:r>
            <w:hyperlink w:anchor="P941" w:history="1">
              <w:r>
                <w:rPr>
                  <w:color w:val="0000FF"/>
                </w:rPr>
                <w:t>&lt;79&gt;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65" w:name="P725"/>
            <w:bookmarkEnd w:id="65"/>
            <w:r>
              <w:t>19.6.1.5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Сумма задолженности по договору кредита (займа) на последнюю отчетную дату (руб.)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66" w:name="P727"/>
            <w:bookmarkEnd w:id="66"/>
            <w:r>
              <w:t>19.6.1.6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Неиспользованный остаток по кредиту (займу) на указанную дату (руб.)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19.6.1.7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Срок исполнения обязательств заемщика в полном размере в соответствии с договором кредита (займа)</w:t>
            </w: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3"/>
            </w:pPr>
            <w:r>
              <w:t>19.7. О количестве заключенных договоров (общая площадь объектов долевого строительства и цена договора) с указанием вида объекта долевого строительства (жилое помещение, нежилое помещение, машино-место), с указанием в том числе количества договоров, заключенных при условии уплаты обязательных отчислений (взносов) в компенсационный фонд или с использованием счетов эскроу</w:t>
            </w: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4"/>
            </w:pPr>
            <w:r>
              <w:t>19.7.1. О количестве договоров участия в долевом строительстве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r>
              <w:t>19.7.1.1. Вид объекта долевого строительства</w:t>
            </w:r>
          </w:p>
        </w:tc>
        <w:tc>
          <w:tcPr>
            <w:tcW w:w="1598" w:type="dxa"/>
            <w:gridSpan w:val="3"/>
            <w:vMerge w:val="restart"/>
          </w:tcPr>
          <w:p w:rsidR="000C349B" w:rsidRDefault="000C349B">
            <w:pPr>
              <w:pStyle w:val="ConsPlusNormal"/>
            </w:pPr>
            <w:r>
              <w:t>19.7.1.1.1 Жилые помещения</w:t>
            </w:r>
          </w:p>
        </w:tc>
        <w:tc>
          <w:tcPr>
            <w:tcW w:w="1473" w:type="dxa"/>
            <w:gridSpan w:val="4"/>
          </w:tcPr>
          <w:p w:rsidR="000C349B" w:rsidRDefault="000C349B">
            <w:pPr>
              <w:pStyle w:val="ConsPlusNormal"/>
            </w:pPr>
            <w:r>
              <w:t>19.7.1.1.1.1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</w:pPr>
            <w:r>
              <w:t>Количество договоров, заключенных с использованием счетов эскроу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  <w:vMerge/>
          </w:tcPr>
          <w:p w:rsidR="000C349B" w:rsidRDefault="000C349B"/>
        </w:tc>
        <w:tc>
          <w:tcPr>
            <w:tcW w:w="1473" w:type="dxa"/>
            <w:gridSpan w:val="4"/>
          </w:tcPr>
          <w:p w:rsidR="000C349B" w:rsidRDefault="000C349B">
            <w:pPr>
              <w:pStyle w:val="ConsPlusNormal"/>
            </w:pPr>
            <w:r>
              <w:t>19.7.1.1.1.2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</w:pPr>
            <w:r>
              <w:t>Количество договоров, заключенных при условии уплаты обязательных отчислений (взносов) в компенсационный фонд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  <w:vMerge/>
          </w:tcPr>
          <w:p w:rsidR="000C349B" w:rsidRDefault="000C349B"/>
        </w:tc>
        <w:tc>
          <w:tcPr>
            <w:tcW w:w="1473" w:type="dxa"/>
            <w:gridSpan w:val="4"/>
          </w:tcPr>
          <w:p w:rsidR="000C349B" w:rsidRDefault="000C349B">
            <w:pPr>
              <w:pStyle w:val="ConsPlusNormal"/>
            </w:pPr>
            <w:r>
              <w:t>19.7.1.1.1.3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</w:pPr>
            <w:r>
              <w:t>Количество договоров, заключенных с использованием иных способов обеспечения гражданской ответственности застройщика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  <w:vMerge w:val="restart"/>
          </w:tcPr>
          <w:p w:rsidR="000C349B" w:rsidRDefault="000C349B">
            <w:pPr>
              <w:pStyle w:val="ConsPlusNormal"/>
            </w:pPr>
            <w:r>
              <w:t>19.7.1.1.2 Нежилые помещения</w:t>
            </w:r>
          </w:p>
        </w:tc>
        <w:tc>
          <w:tcPr>
            <w:tcW w:w="1473" w:type="dxa"/>
            <w:gridSpan w:val="4"/>
          </w:tcPr>
          <w:p w:rsidR="000C349B" w:rsidRDefault="000C349B">
            <w:pPr>
              <w:pStyle w:val="ConsPlusNormal"/>
            </w:pPr>
            <w:r>
              <w:t>19.7.1.1.2.1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</w:pPr>
            <w:r>
              <w:t>Количество договоров, заключенных с использованием счетов эскроу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  <w:vMerge/>
          </w:tcPr>
          <w:p w:rsidR="000C349B" w:rsidRDefault="000C349B"/>
        </w:tc>
        <w:tc>
          <w:tcPr>
            <w:tcW w:w="1473" w:type="dxa"/>
            <w:gridSpan w:val="4"/>
          </w:tcPr>
          <w:p w:rsidR="000C349B" w:rsidRDefault="000C349B">
            <w:pPr>
              <w:pStyle w:val="ConsPlusNormal"/>
            </w:pPr>
            <w:r>
              <w:t>19.7.1.1.2.2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</w:pPr>
            <w:r>
              <w:t>Количество договоров, заключенных при условии уплаты обязательных отчислений (взносов) в компенсационный фонд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  <w:vMerge/>
          </w:tcPr>
          <w:p w:rsidR="000C349B" w:rsidRDefault="000C349B"/>
        </w:tc>
        <w:tc>
          <w:tcPr>
            <w:tcW w:w="1473" w:type="dxa"/>
            <w:gridSpan w:val="4"/>
          </w:tcPr>
          <w:p w:rsidR="000C349B" w:rsidRDefault="000C349B">
            <w:pPr>
              <w:pStyle w:val="ConsPlusNormal"/>
            </w:pPr>
            <w:r>
              <w:t>19.7.1.1.2.3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</w:pPr>
            <w:r>
              <w:t>Количество договоров, заключенных с использованием иных способов обеспечения гражданской ответственности застройщика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  <w:vMerge w:val="restart"/>
          </w:tcPr>
          <w:p w:rsidR="000C349B" w:rsidRDefault="000C349B">
            <w:pPr>
              <w:pStyle w:val="ConsPlusNormal"/>
            </w:pPr>
            <w:r>
              <w:t>19.7.1.1.3 Машино-места</w:t>
            </w:r>
          </w:p>
        </w:tc>
        <w:tc>
          <w:tcPr>
            <w:tcW w:w="1473" w:type="dxa"/>
            <w:gridSpan w:val="4"/>
          </w:tcPr>
          <w:p w:rsidR="000C349B" w:rsidRDefault="000C349B">
            <w:pPr>
              <w:pStyle w:val="ConsPlusNormal"/>
            </w:pPr>
            <w:r>
              <w:t>19.7.1.1.3.1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</w:pPr>
            <w:r>
              <w:t>Количество договоров, заключенных с использованием счетов эскроу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  <w:vMerge/>
          </w:tcPr>
          <w:p w:rsidR="000C349B" w:rsidRDefault="000C349B"/>
        </w:tc>
        <w:tc>
          <w:tcPr>
            <w:tcW w:w="1473" w:type="dxa"/>
            <w:gridSpan w:val="4"/>
          </w:tcPr>
          <w:p w:rsidR="000C349B" w:rsidRDefault="000C349B">
            <w:pPr>
              <w:pStyle w:val="ConsPlusNormal"/>
            </w:pPr>
            <w:r>
              <w:t>19.7.1.1.3.2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</w:pPr>
            <w:r>
              <w:t>Количество договоров, заключенных при условии уплаты обязательных отчислений (взносов) в компенсационный фонд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  <w:vMerge/>
          </w:tcPr>
          <w:p w:rsidR="000C349B" w:rsidRDefault="000C349B"/>
        </w:tc>
        <w:tc>
          <w:tcPr>
            <w:tcW w:w="1473" w:type="dxa"/>
            <w:gridSpan w:val="4"/>
          </w:tcPr>
          <w:p w:rsidR="000C349B" w:rsidRDefault="000C349B">
            <w:pPr>
              <w:pStyle w:val="ConsPlusNormal"/>
            </w:pPr>
            <w:r>
              <w:t>19.7.1.1.3.3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</w:pPr>
            <w:r>
              <w:t>Количество договоров, заключенных с использованием иных способов обеспечения гражданской ответственности застройщика</w:t>
            </w: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4"/>
            </w:pPr>
            <w:r>
              <w:t>19.7.2. О площади объектов долевого строительства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r>
              <w:t>19.7.2.1. Вид объекта долевого строительства</w:t>
            </w:r>
          </w:p>
        </w:tc>
        <w:tc>
          <w:tcPr>
            <w:tcW w:w="1598" w:type="dxa"/>
            <w:gridSpan w:val="3"/>
            <w:vMerge w:val="restart"/>
          </w:tcPr>
          <w:p w:rsidR="000C349B" w:rsidRDefault="000C349B">
            <w:pPr>
              <w:pStyle w:val="ConsPlusNormal"/>
            </w:pPr>
            <w:r>
              <w:t>19.7.2.1.1 Жилые помещения</w:t>
            </w:r>
          </w:p>
        </w:tc>
        <w:tc>
          <w:tcPr>
            <w:tcW w:w="1473" w:type="dxa"/>
            <w:gridSpan w:val="4"/>
          </w:tcPr>
          <w:p w:rsidR="000C349B" w:rsidRDefault="000C349B">
            <w:pPr>
              <w:pStyle w:val="ConsPlusNormal"/>
            </w:pPr>
            <w:r>
              <w:t>19.7.2.1.1.1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</w:pPr>
            <w:r>
              <w:t>Площадь объектов, в отношении которых договор участия в долевом строительстве заключен с использованием счетов эскроу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  <w:vMerge/>
          </w:tcPr>
          <w:p w:rsidR="000C349B" w:rsidRDefault="000C349B"/>
        </w:tc>
        <w:tc>
          <w:tcPr>
            <w:tcW w:w="1473" w:type="dxa"/>
            <w:gridSpan w:val="4"/>
          </w:tcPr>
          <w:p w:rsidR="000C349B" w:rsidRDefault="000C349B">
            <w:pPr>
              <w:pStyle w:val="ConsPlusNormal"/>
            </w:pPr>
            <w:r>
              <w:t>19.7.2.1.1.2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</w:pPr>
            <w:r>
              <w:t>Площадь объектов, в отношении которых договор участия в долевом строительстве заключен при условии уплаты обязательных отчислений (взносов) в компенсационный фонд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  <w:vMerge/>
          </w:tcPr>
          <w:p w:rsidR="000C349B" w:rsidRDefault="000C349B"/>
        </w:tc>
        <w:tc>
          <w:tcPr>
            <w:tcW w:w="1473" w:type="dxa"/>
            <w:gridSpan w:val="4"/>
          </w:tcPr>
          <w:p w:rsidR="000C349B" w:rsidRDefault="000C349B">
            <w:pPr>
              <w:pStyle w:val="ConsPlusNormal"/>
            </w:pPr>
            <w:r>
              <w:t>19.7.2.1.1.3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</w:pPr>
            <w:r>
              <w:t>Площадь объектов, в отношении которых договор участия в долевом строительстве заключен с использованием иных способов обеспечения гражданской ответственности застройщика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  <w:vMerge w:val="restart"/>
          </w:tcPr>
          <w:p w:rsidR="000C349B" w:rsidRDefault="000C349B">
            <w:pPr>
              <w:pStyle w:val="ConsPlusNormal"/>
            </w:pPr>
            <w:r>
              <w:t xml:space="preserve">19.7.2.1.2 </w:t>
            </w:r>
            <w:r>
              <w:lastRenderedPageBreak/>
              <w:t>Нежилые помещения</w:t>
            </w:r>
          </w:p>
        </w:tc>
        <w:tc>
          <w:tcPr>
            <w:tcW w:w="1473" w:type="dxa"/>
            <w:gridSpan w:val="4"/>
          </w:tcPr>
          <w:p w:rsidR="000C349B" w:rsidRDefault="000C349B">
            <w:pPr>
              <w:pStyle w:val="ConsPlusNormal"/>
            </w:pPr>
            <w:r>
              <w:lastRenderedPageBreak/>
              <w:t>19.7.2.1.2.1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</w:pPr>
            <w:r>
              <w:t xml:space="preserve">Площадь объектов, в отношении которых договор участия в </w:t>
            </w:r>
            <w:r>
              <w:lastRenderedPageBreak/>
              <w:t>долевом строительстве заключен с использованием счетов эскроу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  <w:vMerge/>
          </w:tcPr>
          <w:p w:rsidR="000C349B" w:rsidRDefault="000C349B"/>
        </w:tc>
        <w:tc>
          <w:tcPr>
            <w:tcW w:w="1473" w:type="dxa"/>
            <w:gridSpan w:val="4"/>
          </w:tcPr>
          <w:p w:rsidR="000C349B" w:rsidRDefault="000C349B">
            <w:pPr>
              <w:pStyle w:val="ConsPlusNormal"/>
            </w:pPr>
            <w:r>
              <w:t>19.7.2.1.2.2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</w:pPr>
            <w:r>
              <w:t>Площадь объектов, в отношении которых договор участия в долевом строительстве заключен при условии уплаты обязательных отчислений (взносов) в компенсационный фонд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  <w:vMerge/>
          </w:tcPr>
          <w:p w:rsidR="000C349B" w:rsidRDefault="000C349B"/>
        </w:tc>
        <w:tc>
          <w:tcPr>
            <w:tcW w:w="1473" w:type="dxa"/>
            <w:gridSpan w:val="4"/>
          </w:tcPr>
          <w:p w:rsidR="000C349B" w:rsidRDefault="000C349B">
            <w:pPr>
              <w:pStyle w:val="ConsPlusNormal"/>
            </w:pPr>
            <w:r>
              <w:t>19.7.2.1.2.3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</w:pPr>
            <w:r>
              <w:t>Площадь объектов, в отношении которых договор участия в долевом строительстве заключен с использованием иных способов обеспечения гражданской ответственности застройщика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  <w:vMerge w:val="restart"/>
          </w:tcPr>
          <w:p w:rsidR="000C349B" w:rsidRDefault="000C349B">
            <w:pPr>
              <w:pStyle w:val="ConsPlusNormal"/>
            </w:pPr>
            <w:r>
              <w:t>19.7.2.1.3 Машино-места</w:t>
            </w:r>
          </w:p>
        </w:tc>
        <w:tc>
          <w:tcPr>
            <w:tcW w:w="1473" w:type="dxa"/>
            <w:gridSpan w:val="4"/>
          </w:tcPr>
          <w:p w:rsidR="000C349B" w:rsidRDefault="000C349B">
            <w:pPr>
              <w:pStyle w:val="ConsPlusNormal"/>
            </w:pPr>
            <w:r>
              <w:t>19.7.2.1.3.1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</w:pPr>
            <w:r>
              <w:t>Площадь объектов, в отношении которых договор участия в долевом строительстве заключен с использованием счетов эскроу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  <w:vMerge/>
          </w:tcPr>
          <w:p w:rsidR="000C349B" w:rsidRDefault="000C349B"/>
        </w:tc>
        <w:tc>
          <w:tcPr>
            <w:tcW w:w="1473" w:type="dxa"/>
            <w:gridSpan w:val="4"/>
          </w:tcPr>
          <w:p w:rsidR="000C349B" w:rsidRDefault="000C349B">
            <w:pPr>
              <w:pStyle w:val="ConsPlusNormal"/>
            </w:pPr>
            <w:r>
              <w:t>19.7.2.1.3.2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</w:pPr>
            <w:r>
              <w:t>Площадь объектов, в отношении которых договор участия в долевом строительстве заключен при условии уплаты обязательных отчислений (взносов) в компенсационный фонд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  <w:vMerge/>
          </w:tcPr>
          <w:p w:rsidR="000C349B" w:rsidRDefault="000C349B"/>
        </w:tc>
        <w:tc>
          <w:tcPr>
            <w:tcW w:w="1473" w:type="dxa"/>
            <w:gridSpan w:val="4"/>
          </w:tcPr>
          <w:p w:rsidR="000C349B" w:rsidRDefault="000C349B">
            <w:pPr>
              <w:pStyle w:val="ConsPlusNormal"/>
            </w:pPr>
            <w:r>
              <w:t>19.7.2.1.3.3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</w:pPr>
            <w:r>
              <w:t>Площадь объектов, в отношении которых договор участия в долевом строительстве заключен с использованием иных способов обеспечения гражданской ответственности застройщика</w:t>
            </w: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4"/>
            </w:pPr>
            <w:r>
              <w:t>19.7.3. О цене договоров участия в долевом строительстве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r>
              <w:t>19.7.3.1. Вид объекта долевого строительства</w:t>
            </w:r>
          </w:p>
        </w:tc>
        <w:tc>
          <w:tcPr>
            <w:tcW w:w="1598" w:type="dxa"/>
            <w:gridSpan w:val="3"/>
            <w:vMerge w:val="restart"/>
          </w:tcPr>
          <w:p w:rsidR="000C349B" w:rsidRDefault="000C349B">
            <w:pPr>
              <w:pStyle w:val="ConsPlusNormal"/>
            </w:pPr>
            <w:r>
              <w:t>19.7.3.1.1 Жилые помещения</w:t>
            </w:r>
          </w:p>
        </w:tc>
        <w:tc>
          <w:tcPr>
            <w:tcW w:w="1473" w:type="dxa"/>
            <w:gridSpan w:val="4"/>
          </w:tcPr>
          <w:p w:rsidR="000C349B" w:rsidRDefault="000C349B">
            <w:pPr>
              <w:pStyle w:val="ConsPlusNormal"/>
            </w:pPr>
            <w:r>
              <w:t>19.7.3.1.1.1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</w:pPr>
            <w:r>
              <w:t>Суммарная цена договоров, заключенных с использованием счетов эскроу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  <w:vMerge/>
          </w:tcPr>
          <w:p w:rsidR="000C349B" w:rsidRDefault="000C349B"/>
        </w:tc>
        <w:tc>
          <w:tcPr>
            <w:tcW w:w="1473" w:type="dxa"/>
            <w:gridSpan w:val="4"/>
          </w:tcPr>
          <w:p w:rsidR="000C349B" w:rsidRDefault="000C349B">
            <w:pPr>
              <w:pStyle w:val="ConsPlusNormal"/>
            </w:pPr>
            <w:r>
              <w:t>19.7.3.1.1.2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</w:pPr>
            <w:r>
              <w:t>Суммарная цена договоров, заключенных при условии уплаты обязательных отчислений (взносов) в компенсационный фонд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  <w:vMerge/>
          </w:tcPr>
          <w:p w:rsidR="000C349B" w:rsidRDefault="000C349B"/>
        </w:tc>
        <w:tc>
          <w:tcPr>
            <w:tcW w:w="1473" w:type="dxa"/>
            <w:gridSpan w:val="4"/>
          </w:tcPr>
          <w:p w:rsidR="000C349B" w:rsidRDefault="000C349B">
            <w:pPr>
              <w:pStyle w:val="ConsPlusNormal"/>
            </w:pPr>
            <w:r>
              <w:t>19.7.3.1.1.3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</w:pPr>
            <w:r>
              <w:t xml:space="preserve">Суммарная цена договоров, заключенных с использованием иных способов обеспечения гражданской ответственности </w:t>
            </w:r>
            <w:r>
              <w:lastRenderedPageBreak/>
              <w:t>застройщика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  <w:vMerge w:val="restart"/>
          </w:tcPr>
          <w:p w:rsidR="000C349B" w:rsidRDefault="000C349B">
            <w:pPr>
              <w:pStyle w:val="ConsPlusNormal"/>
            </w:pPr>
            <w:r>
              <w:t>19.7.3.1.2 Нежилые помещения</w:t>
            </w:r>
          </w:p>
        </w:tc>
        <w:tc>
          <w:tcPr>
            <w:tcW w:w="1473" w:type="dxa"/>
            <w:gridSpan w:val="4"/>
          </w:tcPr>
          <w:p w:rsidR="000C349B" w:rsidRDefault="000C349B">
            <w:pPr>
              <w:pStyle w:val="ConsPlusNormal"/>
            </w:pPr>
            <w:r>
              <w:t>19.7.3.1.2.1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</w:pPr>
            <w:r>
              <w:t>Суммарная цена договоров, заключенных с использованием счетов эскроу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  <w:vMerge/>
          </w:tcPr>
          <w:p w:rsidR="000C349B" w:rsidRDefault="000C349B"/>
        </w:tc>
        <w:tc>
          <w:tcPr>
            <w:tcW w:w="1473" w:type="dxa"/>
            <w:gridSpan w:val="4"/>
          </w:tcPr>
          <w:p w:rsidR="000C349B" w:rsidRDefault="000C349B">
            <w:pPr>
              <w:pStyle w:val="ConsPlusNormal"/>
            </w:pPr>
            <w:r>
              <w:t>19.7.3.1.2.2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</w:pPr>
            <w:r>
              <w:t>Суммарная цена договоров, заключенных при условии уплаты обязательных отчислений (взносов) в компенсационный фонд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  <w:vMerge/>
          </w:tcPr>
          <w:p w:rsidR="000C349B" w:rsidRDefault="000C349B"/>
        </w:tc>
        <w:tc>
          <w:tcPr>
            <w:tcW w:w="1473" w:type="dxa"/>
            <w:gridSpan w:val="4"/>
          </w:tcPr>
          <w:p w:rsidR="000C349B" w:rsidRDefault="000C349B">
            <w:pPr>
              <w:pStyle w:val="ConsPlusNormal"/>
            </w:pPr>
            <w:r>
              <w:t>19.7.3.1.2.3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</w:pPr>
            <w:r>
              <w:t>Суммарная цена договоров, заключенных с использованием иных способов обеспечения гражданской ответственности застройщика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  <w:vMerge w:val="restart"/>
          </w:tcPr>
          <w:p w:rsidR="000C349B" w:rsidRDefault="000C349B">
            <w:pPr>
              <w:pStyle w:val="ConsPlusNormal"/>
            </w:pPr>
            <w:r>
              <w:t>19.7.3.1.3 Машино-места</w:t>
            </w:r>
          </w:p>
        </w:tc>
        <w:tc>
          <w:tcPr>
            <w:tcW w:w="1473" w:type="dxa"/>
            <w:gridSpan w:val="4"/>
          </w:tcPr>
          <w:p w:rsidR="000C349B" w:rsidRDefault="000C349B">
            <w:pPr>
              <w:pStyle w:val="ConsPlusNormal"/>
            </w:pPr>
            <w:r>
              <w:t>19.7.3.1.3.1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</w:pPr>
            <w:r>
              <w:t>Суммарная цена договоров, заключенных с использованием счетов эскроу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  <w:vMerge/>
          </w:tcPr>
          <w:p w:rsidR="000C349B" w:rsidRDefault="000C349B"/>
        </w:tc>
        <w:tc>
          <w:tcPr>
            <w:tcW w:w="1473" w:type="dxa"/>
            <w:gridSpan w:val="4"/>
          </w:tcPr>
          <w:p w:rsidR="000C349B" w:rsidRDefault="000C349B">
            <w:pPr>
              <w:pStyle w:val="ConsPlusNormal"/>
            </w:pPr>
            <w:r>
              <w:t>19.7.3.1.3.2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</w:pPr>
            <w:r>
              <w:t>Суммарная цена договоров, заключенных при условии уплаты обязательных отчислений (взносов) в компенсационный фонд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  <w:vMerge/>
          </w:tcPr>
          <w:p w:rsidR="000C349B" w:rsidRDefault="000C349B"/>
        </w:tc>
        <w:tc>
          <w:tcPr>
            <w:tcW w:w="1473" w:type="dxa"/>
            <w:gridSpan w:val="4"/>
          </w:tcPr>
          <w:p w:rsidR="000C349B" w:rsidRDefault="000C349B">
            <w:pPr>
              <w:pStyle w:val="ConsPlusNormal"/>
            </w:pPr>
            <w:r>
              <w:t>19.7.3.1.3.3</w:t>
            </w:r>
          </w:p>
        </w:tc>
        <w:tc>
          <w:tcPr>
            <w:tcW w:w="6181" w:type="dxa"/>
            <w:gridSpan w:val="3"/>
          </w:tcPr>
          <w:p w:rsidR="000C349B" w:rsidRDefault="000C349B">
            <w:pPr>
              <w:pStyle w:val="ConsPlusNormal"/>
            </w:pPr>
            <w:r>
              <w:t>Суммарная цена договоров, заключенных с использованием иных способов обеспечения гражданской ответственности застройщика</w:t>
            </w: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2"/>
            </w:pPr>
            <w:r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r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67" w:name="P803"/>
            <w:bookmarkEnd w:id="67"/>
            <w:r>
              <w:t>20.1.1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Вид соглашения или сделки </w:t>
            </w:r>
            <w:hyperlink w:anchor="P942" w:history="1">
              <w:r>
                <w:rPr>
                  <w:color w:val="0000FF"/>
                </w:rPr>
                <w:t>&lt;80&gt;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20.1.2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Организационно-правовая форма организации, у которой привлекаются денежные средства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20.1.3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Полное наименование организации, у которой привлекаются денежные средства, без указания организационно-правовой формы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20.1.4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Идентификационный номер налогоплательщика организации, у которой привлекаются денежные средства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20.1.5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Сумма привлеченных средств (рублей)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20.1.6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Определенный соглашением или сделкой срок возврата привлеченных средств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68" w:name="P815"/>
            <w:bookmarkEnd w:id="68"/>
            <w:r>
              <w:t>20.1.7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Кадастровый номер земельного участка, являющегося предметом залога в обеспечение исполнения обязательства по возврату привлеченных средств </w:t>
            </w:r>
            <w:hyperlink w:anchor="P943" w:history="1">
              <w:r>
                <w:rPr>
                  <w:color w:val="0000FF"/>
                </w:rPr>
                <w:t>&lt;81&gt;</w:t>
              </w:r>
            </w:hyperlink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2"/>
            </w:pPr>
            <w:r>
              <w:t>Раздел 21. О размере полностью оплаченного уставного капитала застройщика</w:t>
            </w:r>
          </w:p>
        </w:tc>
      </w:tr>
      <w:tr w:rsidR="000C349B">
        <w:tc>
          <w:tcPr>
            <w:tcW w:w="4309" w:type="dxa"/>
            <w:gridSpan w:val="7"/>
          </w:tcPr>
          <w:p w:rsidR="000C349B" w:rsidRDefault="000C349B">
            <w:pPr>
              <w:pStyle w:val="ConsPlusNormal"/>
            </w:pPr>
            <w:r>
              <w:t>21.1. О размере полностью оплаченного уставного капитала застройщика</w:t>
            </w:r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21.1.1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Размер полностью оплаченного уставного капитала застройщика</w:t>
            </w: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2"/>
            </w:pPr>
            <w:r>
              <w:t>Раздел 22. Информация об объекте социальной инфраструктуры, затраты на строительство, реконструкцию, на уплату процентов и суммы основного долга, по целевым кредитам (целевым займам) на строительство, реконструкцию которого планируется возмещать частично или полностью за счет денежных средств, уплачиваемых участниками долевого строительства по договору</w:t>
            </w:r>
          </w:p>
        </w:tc>
      </w:tr>
      <w:tr w:rsidR="000C349B">
        <w:tc>
          <w:tcPr>
            <w:tcW w:w="4309" w:type="dxa"/>
            <w:gridSpan w:val="7"/>
            <w:vMerge w:val="restart"/>
          </w:tcPr>
          <w:p w:rsidR="000C349B" w:rsidRDefault="000C349B">
            <w:pPr>
              <w:pStyle w:val="ConsPlusNormal"/>
            </w:pPr>
            <w:r>
              <w:t>22.1. О виде, назначении объекта социальной инфраструктуры.</w:t>
            </w:r>
          </w:p>
          <w:p w:rsidR="000C349B" w:rsidRDefault="000C349B">
            <w:pPr>
              <w:pStyle w:val="ConsPlusNormal"/>
            </w:pPr>
            <w:r>
              <w:t xml:space="preserve">Об указанных в </w:t>
            </w:r>
            <w:hyperlink r:id="rId22" w:history="1">
              <w:r>
                <w:rPr>
                  <w:color w:val="0000FF"/>
                </w:rPr>
                <w:t>частях 3</w:t>
              </w:r>
            </w:hyperlink>
            <w:r>
              <w:t xml:space="preserve"> и </w:t>
            </w:r>
            <w:hyperlink r:id="rId23" w:history="1">
              <w:r>
                <w:rPr>
                  <w:color w:val="0000FF"/>
                </w:rPr>
                <w:t>4 статьи 18.1</w:t>
              </w:r>
            </w:hyperlink>
            <w: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стандартного жилья, договоре о комплексном развитии территории по инициативе правообладателей, договоре о комплексном развитии территории по </w:t>
            </w:r>
            <w:r>
              <w:lastRenderedPageBreak/>
              <w:t xml:space="preserve">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собственность. </w:t>
            </w:r>
            <w:hyperlink w:anchor="P945" w:history="1">
              <w:r>
                <w:rPr>
                  <w:color w:val="0000FF"/>
                </w:rPr>
                <w:t>&lt;83&gt;</w:t>
              </w:r>
            </w:hyperlink>
          </w:p>
          <w:p w:rsidR="000C349B" w:rsidRDefault="000C349B">
            <w:pPr>
              <w:pStyle w:val="ConsPlusNormal"/>
            </w:pPr>
            <w:r>
              <w:t xml:space="preserve">О целях затрат застройщика из числа целей, указанных в </w:t>
            </w:r>
            <w:hyperlink r:id="rId24" w:history="1">
              <w:r>
                <w:rPr>
                  <w:color w:val="0000FF"/>
                </w:rPr>
                <w:t>пунктах 8</w:t>
              </w:r>
            </w:hyperlink>
            <w:r>
              <w:t xml:space="preserve"> - </w:t>
            </w:r>
            <w:hyperlink r:id="rId25" w:history="1">
              <w:r>
                <w:rPr>
                  <w:color w:val="0000FF"/>
                </w:rPr>
                <w:t>10</w:t>
              </w:r>
            </w:hyperlink>
            <w:r>
              <w:t xml:space="preserve"> и </w:t>
            </w:r>
            <w:hyperlink r:id="rId26" w:history="1">
              <w:r>
                <w:rPr>
                  <w:color w:val="0000FF"/>
                </w:rPr>
                <w:t>12 части 1 статьи 18</w:t>
              </w:r>
            </w:hyperlink>
            <w:r>
              <w:t xml:space="preserve"> Федерального закона от 30 декабря 2004 г. N 214-ФЗ,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планируемых размерах таких затрат, в том числе с указанием целей и планируемых размеров таких затрат, подлежащих возмещению за счет денежных средств, уплачиваемых всеми участниками долевого строительства по договору </w:t>
            </w:r>
            <w:hyperlink w:anchor="P946" w:history="1">
              <w:r>
                <w:rPr>
                  <w:color w:val="0000FF"/>
                </w:rPr>
                <w:t>&lt;84&gt;</w:t>
              </w:r>
            </w:hyperlink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69" w:name="P825"/>
            <w:bookmarkEnd w:id="69"/>
            <w:r>
              <w:lastRenderedPageBreak/>
              <w:t>22.1.1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Наличие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 </w:t>
            </w:r>
            <w:hyperlink w:anchor="P944" w:history="1">
              <w:r>
                <w:rPr>
                  <w:color w:val="0000FF"/>
                </w:rPr>
                <w:t>&lt;82&gt;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22.1.2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 xml:space="preserve">Вид объекта социальной инфраструктуры </w:t>
            </w:r>
            <w:hyperlink w:anchor="P947" w:history="1">
              <w:r>
                <w:rPr>
                  <w:color w:val="0000FF"/>
                </w:rPr>
                <w:t>&lt;85&gt;</w:t>
              </w:r>
            </w:hyperlink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22.1.3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Назначение объекта социальной инфраструктуры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70" w:name="P831"/>
            <w:bookmarkEnd w:id="70"/>
            <w:r>
              <w:t>22.1.4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Вид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22.1.5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Дата договора (соглашения),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22.1.6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Номер договора, предусматривающего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bookmarkStart w:id="71" w:name="P837"/>
            <w:bookmarkEnd w:id="71"/>
            <w:r>
              <w:t>22.1.7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Наименование органа, с которым заключен договор, предусматривающий безвозмездную передачу объекта социальной инфраструктуры в государственную или муниципальную собственность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  <w:vMerge w:val="restart"/>
          </w:tcPr>
          <w:p w:rsidR="000C349B" w:rsidRDefault="000C349B">
            <w:pPr>
              <w:pStyle w:val="ConsPlusNormal"/>
              <w:jc w:val="center"/>
            </w:pPr>
            <w:bookmarkStart w:id="72" w:name="P839"/>
            <w:bookmarkEnd w:id="72"/>
            <w:r>
              <w:t>22.1.8</w:t>
            </w:r>
          </w:p>
        </w:tc>
        <w:tc>
          <w:tcPr>
            <w:tcW w:w="754" w:type="dxa"/>
            <w:gridSpan w:val="2"/>
          </w:tcPr>
          <w:p w:rsidR="000C349B" w:rsidRDefault="000C349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72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Цель (цели) затрат застройщика</w:t>
            </w:r>
          </w:p>
        </w:tc>
        <w:tc>
          <w:tcPr>
            <w:tcW w:w="4928" w:type="dxa"/>
            <w:gridSpan w:val="2"/>
          </w:tcPr>
          <w:p w:rsidR="000C349B" w:rsidRDefault="000C349B">
            <w:pPr>
              <w:pStyle w:val="ConsPlusNormal"/>
              <w:jc w:val="center"/>
            </w:pPr>
            <w:r>
              <w:t>Размер планируемых затрат застройщика</w:t>
            </w:r>
          </w:p>
        </w:tc>
      </w:tr>
      <w:tr w:rsidR="000C349B">
        <w:tc>
          <w:tcPr>
            <w:tcW w:w="4309" w:type="dxa"/>
            <w:gridSpan w:val="7"/>
            <w:vMerge/>
          </w:tcPr>
          <w:p w:rsidR="000C349B" w:rsidRDefault="000C349B"/>
        </w:tc>
        <w:tc>
          <w:tcPr>
            <w:tcW w:w="1598" w:type="dxa"/>
            <w:gridSpan w:val="3"/>
            <w:vMerge/>
          </w:tcPr>
          <w:p w:rsidR="000C349B" w:rsidRDefault="000C349B"/>
        </w:tc>
        <w:tc>
          <w:tcPr>
            <w:tcW w:w="754" w:type="dxa"/>
            <w:gridSpan w:val="2"/>
          </w:tcPr>
          <w:p w:rsidR="000C349B" w:rsidRDefault="000C34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72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28" w:type="dxa"/>
            <w:gridSpan w:val="2"/>
          </w:tcPr>
          <w:p w:rsidR="000C349B" w:rsidRDefault="000C349B">
            <w:pPr>
              <w:pStyle w:val="ConsPlusNormal"/>
              <w:jc w:val="center"/>
            </w:pPr>
            <w:r>
              <w:t>3</w:t>
            </w:r>
          </w:p>
        </w:tc>
      </w:tr>
      <w:tr w:rsidR="000C349B">
        <w:tc>
          <w:tcPr>
            <w:tcW w:w="13561" w:type="dxa"/>
            <w:gridSpan w:val="17"/>
          </w:tcPr>
          <w:p w:rsidR="000C349B" w:rsidRDefault="000C349B">
            <w:pPr>
              <w:pStyle w:val="ConsPlusNormal"/>
              <w:jc w:val="center"/>
              <w:outlineLvl w:val="2"/>
            </w:pPr>
            <w:r>
              <w:t>Раздел 23. Иная не противоречащая законодательству информация о проекте</w:t>
            </w:r>
          </w:p>
        </w:tc>
      </w:tr>
      <w:tr w:rsidR="000C349B">
        <w:tc>
          <w:tcPr>
            <w:tcW w:w="4309" w:type="dxa"/>
            <w:gridSpan w:val="7"/>
          </w:tcPr>
          <w:p w:rsidR="000C349B" w:rsidRDefault="000C349B">
            <w:pPr>
              <w:pStyle w:val="ConsPlusNormal"/>
            </w:pPr>
            <w:r>
              <w:t>23.1. Иная информация о проекте</w:t>
            </w:r>
          </w:p>
        </w:tc>
        <w:tc>
          <w:tcPr>
            <w:tcW w:w="1598" w:type="dxa"/>
            <w:gridSpan w:val="3"/>
          </w:tcPr>
          <w:p w:rsidR="000C349B" w:rsidRDefault="000C349B">
            <w:pPr>
              <w:pStyle w:val="ConsPlusNormal"/>
              <w:jc w:val="center"/>
            </w:pPr>
            <w:r>
              <w:t>23.1.1</w:t>
            </w:r>
          </w:p>
        </w:tc>
        <w:tc>
          <w:tcPr>
            <w:tcW w:w="7654" w:type="dxa"/>
            <w:gridSpan w:val="7"/>
          </w:tcPr>
          <w:p w:rsidR="000C349B" w:rsidRDefault="000C349B">
            <w:pPr>
              <w:pStyle w:val="ConsPlusNormal"/>
            </w:pPr>
            <w:r>
              <w:t>Иная информация о проекте</w:t>
            </w:r>
          </w:p>
        </w:tc>
      </w:tr>
    </w:tbl>
    <w:p w:rsidR="000C349B" w:rsidRDefault="000C349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8"/>
        <w:gridCol w:w="2448"/>
        <w:gridCol w:w="5960"/>
        <w:gridCol w:w="3915"/>
      </w:tblGrid>
      <w:tr w:rsidR="000C349B">
        <w:tc>
          <w:tcPr>
            <w:tcW w:w="13561" w:type="dxa"/>
            <w:gridSpan w:val="4"/>
          </w:tcPr>
          <w:p w:rsidR="000C349B" w:rsidRDefault="000C349B">
            <w:pPr>
              <w:pStyle w:val="ConsPlusNormal"/>
              <w:jc w:val="center"/>
              <w:outlineLvl w:val="1"/>
            </w:pPr>
            <w:r>
              <w:t>Сведения о фактах внесения изменений в проектную документацию</w:t>
            </w:r>
          </w:p>
        </w:tc>
      </w:tr>
      <w:tr w:rsidR="000C349B">
        <w:tc>
          <w:tcPr>
            <w:tcW w:w="13561" w:type="dxa"/>
            <w:gridSpan w:val="4"/>
          </w:tcPr>
          <w:p w:rsidR="000C349B" w:rsidRDefault="000C349B">
            <w:pPr>
              <w:pStyle w:val="ConsPlusNormal"/>
              <w:jc w:val="center"/>
              <w:outlineLvl w:val="2"/>
            </w:pPr>
            <w:r>
              <w:t>Раздел 24. Сведения о фактах внесения изменений в проектную документацию</w:t>
            </w:r>
          </w:p>
        </w:tc>
      </w:tr>
      <w:tr w:rsidR="000C349B">
        <w:tc>
          <w:tcPr>
            <w:tcW w:w="1238" w:type="dxa"/>
          </w:tcPr>
          <w:p w:rsidR="000C349B" w:rsidRDefault="000C349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48" w:type="dxa"/>
          </w:tcPr>
          <w:p w:rsidR="000C349B" w:rsidRDefault="000C349B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960" w:type="dxa"/>
          </w:tcPr>
          <w:p w:rsidR="000C349B" w:rsidRDefault="000C349B">
            <w:pPr>
              <w:pStyle w:val="ConsPlusNormal"/>
              <w:jc w:val="center"/>
            </w:pPr>
            <w:r>
              <w:t>Наименование раздела проектной документации</w:t>
            </w:r>
          </w:p>
        </w:tc>
        <w:tc>
          <w:tcPr>
            <w:tcW w:w="3915" w:type="dxa"/>
          </w:tcPr>
          <w:p w:rsidR="000C349B" w:rsidRDefault="000C349B">
            <w:pPr>
              <w:pStyle w:val="ConsPlusNormal"/>
              <w:jc w:val="center"/>
            </w:pPr>
            <w:r>
              <w:t>Описание изменений</w:t>
            </w:r>
          </w:p>
        </w:tc>
      </w:tr>
      <w:tr w:rsidR="000C349B">
        <w:tc>
          <w:tcPr>
            <w:tcW w:w="1238" w:type="dxa"/>
          </w:tcPr>
          <w:p w:rsidR="000C349B" w:rsidRDefault="000C349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8" w:type="dxa"/>
          </w:tcPr>
          <w:p w:rsidR="000C349B" w:rsidRDefault="000C349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60" w:type="dxa"/>
          </w:tcPr>
          <w:p w:rsidR="000C349B" w:rsidRDefault="000C349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15" w:type="dxa"/>
          </w:tcPr>
          <w:p w:rsidR="000C349B" w:rsidRDefault="000C349B">
            <w:pPr>
              <w:pStyle w:val="ConsPlusNormal"/>
              <w:jc w:val="center"/>
            </w:pPr>
            <w:r>
              <w:t>4</w:t>
            </w:r>
          </w:p>
        </w:tc>
      </w:tr>
    </w:tbl>
    <w:p w:rsidR="000C349B" w:rsidRDefault="000C349B">
      <w:pPr>
        <w:sectPr w:rsidR="000C349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C349B" w:rsidRDefault="000C349B">
      <w:pPr>
        <w:pStyle w:val="ConsPlusNormal"/>
        <w:jc w:val="both"/>
      </w:pPr>
    </w:p>
    <w:p w:rsidR="000C349B" w:rsidRDefault="000C349B">
      <w:pPr>
        <w:pStyle w:val="ConsPlusNormal"/>
        <w:ind w:firstLine="540"/>
        <w:jc w:val="both"/>
      </w:pPr>
      <w:r>
        <w:t>--------------------------------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73" w:name="P863"/>
      <w:bookmarkEnd w:id="73"/>
      <w:r>
        <w:t>&lt;1&gt; Возможные значения: "город"; "поселок городского типа"; "поселок"; "рабочий поселок"; "село"; "сельское поселение"; "городское поселение"; "деревня"; "станица"; "хутор"; "аул".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74" w:name="P864"/>
      <w:bookmarkEnd w:id="74"/>
      <w:r>
        <w:t xml:space="preserve">&lt;2&gt; Заполняется в соответствии с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5 ноября 2015 г.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элементов" (зарегистрировано в Минюсте России 10 декабря 2015 г. N 40069) с указанием присвоенных адресов объектов адресации.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75" w:name="P865"/>
      <w:bookmarkEnd w:id="75"/>
      <w:r>
        <w:t xml:space="preserve">&lt;3&gt; В </w:t>
      </w:r>
      <w:hyperlink w:anchor="P80" w:history="1">
        <w:r>
          <w:rPr>
            <w:color w:val="0000FF"/>
          </w:rPr>
          <w:t>графах 1.5.1</w:t>
        </w:r>
      </w:hyperlink>
      <w:r>
        <w:t xml:space="preserve"> и </w:t>
      </w:r>
      <w:hyperlink w:anchor="P82" w:history="1">
        <w:r>
          <w:rPr>
            <w:color w:val="0000FF"/>
          </w:rPr>
          <w:t>1.5.2</w:t>
        </w:r>
      </w:hyperlink>
      <w:r>
        <w:t xml:space="preserve"> указываются телефон и адрес электронной почты (при наличии) застройщика, по которым участник долевого строительства может получить информацию об исполнении договора участия в долевом строительстве, в том числе о порядке ознакомления с документами, указанными в </w:t>
      </w:r>
      <w:hyperlink r:id="rId28" w:history="1">
        <w:r>
          <w:rPr>
            <w:color w:val="0000FF"/>
          </w:rPr>
          <w:t>части 2 статьи 21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2020, N 29, ст. 4512).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76" w:name="P866"/>
      <w:bookmarkEnd w:id="76"/>
      <w:r>
        <w:t xml:space="preserve">&lt;4&gt; Если в качестве лица, исполняющего функции единоличного исполнительного органа застройщика, выступает юридическое лицо - управляющая компания, то в </w:t>
      </w:r>
      <w:hyperlink w:anchor="P79" w:history="1">
        <w:r>
          <w:rPr>
            <w:color w:val="0000FF"/>
          </w:rPr>
          <w:t>подразделе 1.5</w:t>
        </w:r>
      </w:hyperlink>
      <w:r>
        <w:t xml:space="preserve"> указывается информация в отношении единоличного исполнительного органа управляющей компании и его основных сведений.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77" w:name="P867"/>
      <w:bookmarkEnd w:id="77"/>
      <w:r>
        <w:t xml:space="preserve">&lt;5&gt; </w:t>
      </w:r>
      <w:hyperlink w:anchor="P94" w:history="1">
        <w:r>
          <w:rPr>
            <w:color w:val="0000FF"/>
          </w:rPr>
          <w:t>Подраздел 1.6</w:t>
        </w:r>
      </w:hyperlink>
      <w:r>
        <w:t xml:space="preserve"> заполняется в случае, если застройщик планирует использовать коммерческое обозначение в рекламе, связанной с привлечением денежных средств участников долевого строительства. Допускается указывать несколько коммерческих обозначений через точку с запятой.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78" w:name="P868"/>
      <w:bookmarkEnd w:id="78"/>
      <w:r>
        <w:t xml:space="preserve">&lt;6&gt; Графы </w:t>
      </w:r>
      <w:hyperlink w:anchor="P106" w:history="1">
        <w:r>
          <w:rPr>
            <w:color w:val="0000FF"/>
          </w:rPr>
          <w:t>подраздела 3.1</w:t>
        </w:r>
      </w:hyperlink>
      <w:r>
        <w:t xml:space="preserve"> заполняются в отношении каждого учредителя (участника) - юридического лица, являющегося резидентом Российской Федерации, которое обладает пятью и более процентами голосов в органе управления застройщика.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79" w:name="P869"/>
      <w:bookmarkEnd w:id="79"/>
      <w:r>
        <w:t xml:space="preserve">&lt;7&gt; Графы </w:t>
      </w:r>
      <w:hyperlink w:anchor="P115" w:history="1">
        <w:r>
          <w:rPr>
            <w:color w:val="0000FF"/>
          </w:rPr>
          <w:t>подраздела 3.2</w:t>
        </w:r>
      </w:hyperlink>
      <w:r>
        <w:t xml:space="preserve"> заполняются в отношении каждого учредителя (участника) - юридического лица, являющегося нерезидентом Российской Федерации, которое обладает пятью и более процентами голосов в органе управления застройщика.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80" w:name="P870"/>
      <w:bookmarkEnd w:id="80"/>
      <w:r>
        <w:t xml:space="preserve">&lt;8&gt; Графы </w:t>
      </w:r>
      <w:hyperlink w:anchor="P132" w:history="1">
        <w:r>
          <w:rPr>
            <w:color w:val="0000FF"/>
          </w:rPr>
          <w:t>подраздела 3.3</w:t>
        </w:r>
      </w:hyperlink>
      <w:r>
        <w:t xml:space="preserve"> заполняются в отношении каждого учредителя (участника) - физического лица, которое обладает пятью и более процентами голосов в органе управления застройщика.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81" w:name="P871"/>
      <w:bookmarkEnd w:id="81"/>
      <w:r>
        <w:t xml:space="preserve">&lt;9&gt; Заполняется при наличии письменного согласия лица на обработку его персональных данных с учетом требований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82" w:name="P872"/>
      <w:bookmarkEnd w:id="82"/>
      <w:r>
        <w:t xml:space="preserve">&lt;10&gt; Указывается пункт (пункты) </w:t>
      </w:r>
      <w:hyperlink r:id="rId30" w:history="1">
        <w:r>
          <w:rPr>
            <w:color w:val="0000FF"/>
          </w:rPr>
          <w:t>части 1 статьи 9</w:t>
        </w:r>
      </w:hyperlink>
      <w:r>
        <w:t xml:space="preserve"> Федерального закона от 26 июля 2006 г. N 135-ФЗ "О защите конкуренции" (Собрание законодательства Российской Федерации, 2006, N 31, ст. 3434; 2020, N 17, ст. 2718).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83" w:name="P873"/>
      <w:bookmarkEnd w:id="83"/>
      <w:r>
        <w:t xml:space="preserve">&lt;11&gt; Графы </w:t>
      </w:r>
      <w:hyperlink w:anchor="P195" w:history="1">
        <w:r>
          <w:rPr>
            <w:color w:val="0000FF"/>
          </w:rPr>
          <w:t>подраздела 4.1</w:t>
        </w:r>
      </w:hyperlink>
      <w:r>
        <w:t xml:space="preserve"> заполняются в отношении каждого объекта капитального строительства, в которых принимал участие застройщик в течение трех лет, предшествующих опубликованию проектной декларации.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84" w:name="P874"/>
      <w:bookmarkEnd w:id="84"/>
      <w:r>
        <w:lastRenderedPageBreak/>
        <w:t>&lt;12&gt; Возможные значения: "многоквартирный дом"; "жилой дом блокированной застройки, состоящий из двух и более блоков"; "нежилое здание"; "блок в составе блокированного жилого дома".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85" w:name="P875"/>
      <w:bookmarkEnd w:id="85"/>
      <w:r>
        <w:t>&lt;13&gt; Указывается наименование объекта капитального строительства в соответствии с разрешением на ввод объекта капитального строительства в эксплуатацию.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86" w:name="P876"/>
      <w:bookmarkEnd w:id="86"/>
      <w:r>
        <w:t xml:space="preserve">&lt;14&gt; Графы </w:t>
      </w:r>
      <w:hyperlink w:anchor="P223" w:history="1">
        <w:r>
          <w:rPr>
            <w:color w:val="0000FF"/>
          </w:rPr>
          <w:t>подраздела 5.1</w:t>
        </w:r>
      </w:hyperlink>
      <w:r>
        <w:t xml:space="preserve"> заполняются в случае, если застройщик состоит в членстве в саморегулируемой организации. Заполняются в отношении каждой саморегулируемой организации, членом которой является застройщик.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87" w:name="P877"/>
      <w:bookmarkEnd w:id="87"/>
      <w:r>
        <w:t xml:space="preserve">&lt;15&gt; Графы </w:t>
      </w:r>
      <w:hyperlink w:anchor="P232" w:history="1">
        <w:r>
          <w:rPr>
            <w:color w:val="0000FF"/>
          </w:rPr>
          <w:t>подраздела 5.2</w:t>
        </w:r>
      </w:hyperlink>
      <w:r>
        <w:t xml:space="preserve"> заполняются в случае, если застройщик состоит в членстве в иных некоммерческих организациях (в том числе обществах взаимного страхования, ассоциациях). Заполняются в отношении каждой некоммерческой организации, членом которой является застройщик.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88" w:name="P878"/>
      <w:bookmarkEnd w:id="88"/>
      <w:r>
        <w:t xml:space="preserve">&lt;16&gt; Указывается информация по состоянию на дату, на которую застройщиком составлена последняя отчетность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представленная в орган исполнительной власти субъекта Российской Федерации, уполномоченный на осуществление государственного контроля (надзора) в области долевого строительства многоквартирных домов и (или) иных объектов недвижимости. Если застройщик ранее не предоставлял такую отчетность, то указывается информация по состоянию на дату, на которую застройщиком составлена последняя бухгалтерская (финансовая) отчетность, представленная в федеральный орган исполнительной власти, осуществляющий функции по контролю и надзору за соблюдением законодательства о налогах и сборах. В </w:t>
      </w:r>
      <w:hyperlink w:anchor="P243" w:history="1">
        <w:r>
          <w:rPr>
            <w:color w:val="0000FF"/>
          </w:rPr>
          <w:t>графах 6.1.2</w:t>
        </w:r>
      </w:hyperlink>
      <w:r>
        <w:t xml:space="preserve"> - </w:t>
      </w:r>
      <w:hyperlink w:anchor="P247" w:history="1">
        <w:r>
          <w:rPr>
            <w:color w:val="0000FF"/>
          </w:rPr>
          <w:t>6.1.4</w:t>
        </w:r>
      </w:hyperlink>
      <w:r>
        <w:t xml:space="preserve"> значения указываются в тысячах рублей с двумя десятичными знаками.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89" w:name="P879"/>
      <w:bookmarkEnd w:id="89"/>
      <w:r>
        <w:t xml:space="preserve">&lt;17&gt; Графы </w:t>
      </w:r>
      <w:hyperlink w:anchor="P249" w:history="1">
        <w:r>
          <w:rPr>
            <w:color w:val="0000FF"/>
          </w:rPr>
          <w:t>раздела 7</w:t>
        </w:r>
      </w:hyperlink>
      <w:r>
        <w:t xml:space="preserve"> заполняются в случае привлечения застройщиком денежных средств граждан для строительства (создания) многоквартирного дома. </w:t>
      </w:r>
      <w:hyperlink w:anchor="P251" w:history="1">
        <w:r>
          <w:rPr>
            <w:color w:val="0000FF"/>
          </w:rPr>
          <w:t>Графа 7.1.1</w:t>
        </w:r>
      </w:hyperlink>
      <w:r>
        <w:t xml:space="preserve"> и графы </w:t>
      </w:r>
      <w:hyperlink w:anchor="P277" w:history="1">
        <w:r>
          <w:rPr>
            <w:color w:val="0000FF"/>
          </w:rPr>
          <w:t>подраздела 7.2</w:t>
        </w:r>
      </w:hyperlink>
      <w:r>
        <w:t xml:space="preserve"> заполняются в проектных декларациях, направляемых застройщиком в орган исполнительной власти субъекта Российской Федерации, уполномоченный на осуществление государственного контроля (надзора) в области долевого строительства многоквартирных домов и (или) иных объектов недвижимости в соответствии с </w:t>
      </w:r>
      <w:hyperlink r:id="rId31" w:history="1">
        <w:r>
          <w:rPr>
            <w:color w:val="0000FF"/>
          </w:rPr>
          <w:t>частью 2 статьи 19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если государственная регистрация первого договора участия в долевом строительстве многоквартирного дома осуществлена 1 июля 2017 года и позже. Графы </w:t>
      </w:r>
      <w:hyperlink w:anchor="P250" w:history="1">
        <w:r>
          <w:rPr>
            <w:color w:val="0000FF"/>
          </w:rPr>
          <w:t>подразделов 7.1</w:t>
        </w:r>
      </w:hyperlink>
      <w:r>
        <w:t xml:space="preserve"> и </w:t>
      </w:r>
      <w:hyperlink w:anchor="P277" w:history="1">
        <w:r>
          <w:rPr>
            <w:color w:val="0000FF"/>
          </w:rPr>
          <w:t>7.2</w:t>
        </w:r>
      </w:hyperlink>
      <w:r>
        <w:t xml:space="preserve"> не заполняются в случае использования счетов, предусмотренных </w:t>
      </w:r>
      <w:hyperlink r:id="rId32" w:history="1">
        <w:r>
          <w:rPr>
            <w:color w:val="0000FF"/>
          </w:rPr>
          <w:t>статьей 15.4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90" w:name="P880"/>
      <w:bookmarkEnd w:id="90"/>
      <w:r>
        <w:t>&lt;18&gt; Возможные значения: "соответствует"; "не соответствует".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91" w:name="P881"/>
      <w:bookmarkEnd w:id="91"/>
      <w:r>
        <w:t>&lt;19&gt; Возможные значения: "проводятся"; "не проводятся".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92" w:name="P882"/>
      <w:bookmarkEnd w:id="92"/>
      <w:r>
        <w:t>&lt;20&gt; Возможные значения: "отсутствует"; "имеется".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93" w:name="P883"/>
      <w:bookmarkEnd w:id="93"/>
      <w:r>
        <w:t>&lt;21&gt; Возможные значения: "отсутствуют"; "имеются".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94" w:name="P884"/>
      <w:bookmarkEnd w:id="94"/>
      <w:r>
        <w:t xml:space="preserve">&lt;22&gt; Возможные значения: "подано"; "не подано". </w:t>
      </w:r>
      <w:hyperlink w:anchor="P269" w:history="1">
        <w:r>
          <w:rPr>
            <w:color w:val="0000FF"/>
          </w:rPr>
          <w:t>Графы 7.1.9</w:t>
        </w:r>
      </w:hyperlink>
      <w:r>
        <w:t xml:space="preserve"> и </w:t>
      </w:r>
      <w:hyperlink w:anchor="P296" w:history="1">
        <w:r>
          <w:rPr>
            <w:color w:val="0000FF"/>
          </w:rPr>
          <w:t>7.2.9</w:t>
        </w:r>
      </w:hyperlink>
      <w:r>
        <w:t xml:space="preserve"> заполняются, если в </w:t>
      </w:r>
      <w:hyperlink w:anchor="P269" w:history="1">
        <w:r>
          <w:rPr>
            <w:color w:val="0000FF"/>
          </w:rPr>
          <w:t>графах 7.1.8</w:t>
        </w:r>
      </w:hyperlink>
      <w:r>
        <w:t xml:space="preserve"> и </w:t>
      </w:r>
      <w:hyperlink w:anchor="P294" w:history="1">
        <w:r>
          <w:rPr>
            <w:color w:val="0000FF"/>
          </w:rPr>
          <w:t>7.2.8</w:t>
        </w:r>
      </w:hyperlink>
      <w:r>
        <w:t xml:space="preserve"> соответственно выбрано значение "имеется".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95" w:name="P885"/>
      <w:bookmarkEnd w:id="95"/>
      <w:r>
        <w:t xml:space="preserve">&lt;23&gt; Возможные значения: "принято"; "не принято". </w:t>
      </w:r>
      <w:hyperlink w:anchor="P271" w:history="1">
        <w:r>
          <w:rPr>
            <w:color w:val="0000FF"/>
          </w:rPr>
          <w:t>Графы 7.1.10</w:t>
        </w:r>
      </w:hyperlink>
      <w:r>
        <w:t xml:space="preserve"> и </w:t>
      </w:r>
      <w:hyperlink w:anchor="P298" w:history="1">
        <w:r>
          <w:rPr>
            <w:color w:val="0000FF"/>
          </w:rPr>
          <w:t>7.2.10</w:t>
        </w:r>
      </w:hyperlink>
      <w:r>
        <w:t xml:space="preserve"> заполняются, если в </w:t>
      </w:r>
      <w:hyperlink w:anchor="P269" w:history="1">
        <w:r>
          <w:rPr>
            <w:color w:val="0000FF"/>
          </w:rPr>
          <w:t>графах 7.1.9</w:t>
        </w:r>
      </w:hyperlink>
      <w:r>
        <w:t xml:space="preserve"> и </w:t>
      </w:r>
      <w:hyperlink w:anchor="P296" w:history="1">
        <w:r>
          <w:rPr>
            <w:color w:val="0000FF"/>
          </w:rPr>
          <w:t>7.2.9</w:t>
        </w:r>
      </w:hyperlink>
      <w:r>
        <w:t xml:space="preserve"> соответственно выбрано значение "подано".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96" w:name="P886"/>
      <w:bookmarkEnd w:id="96"/>
      <w:r>
        <w:lastRenderedPageBreak/>
        <w:t>&lt;24&gt; Возможные значения: "применялись"; "не применялись".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97" w:name="P887"/>
      <w:bookmarkEnd w:id="97"/>
      <w:r>
        <w:t xml:space="preserve">&lt;25&gt; Графы </w:t>
      </w:r>
      <w:hyperlink w:anchor="P277" w:history="1">
        <w:r>
          <w:rPr>
            <w:color w:val="0000FF"/>
          </w:rPr>
          <w:t>подраздела 7.2</w:t>
        </w:r>
      </w:hyperlink>
      <w:r>
        <w:t xml:space="preserve"> заполняются в случаях, предусмотренных </w:t>
      </w:r>
      <w:hyperlink r:id="rId33" w:history="1">
        <w:r>
          <w:rPr>
            <w:color w:val="0000FF"/>
          </w:rPr>
          <w:t>частями 51</w:t>
        </w:r>
      </w:hyperlink>
      <w:r>
        <w:t xml:space="preserve"> и </w:t>
      </w:r>
      <w:hyperlink r:id="rId34" w:history="1">
        <w:r>
          <w:rPr>
            <w:color w:val="0000FF"/>
          </w:rPr>
          <w:t>60 статьи 25</w:t>
        </w:r>
      </w:hyperlink>
      <w:r>
        <w:t xml:space="preserve"> Федерального закона от 29 июля 2017 г.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 (Собрание законодательства Российской Федерации, 2017, N 31, ст. 4767; 2020, N 39, ст. 4512), если в </w:t>
      </w:r>
      <w:hyperlink w:anchor="P251" w:history="1">
        <w:r>
          <w:rPr>
            <w:color w:val="0000FF"/>
          </w:rPr>
          <w:t>графе 7.1.1</w:t>
        </w:r>
      </w:hyperlink>
      <w:r>
        <w:t xml:space="preserve"> выбрано значение "не соответствует". Графы </w:t>
      </w:r>
      <w:hyperlink w:anchor="P277" w:history="1">
        <w:r>
          <w:rPr>
            <w:color w:val="0000FF"/>
          </w:rPr>
          <w:t>подраздела 7.2</w:t>
        </w:r>
      </w:hyperlink>
      <w:r>
        <w:t xml:space="preserve"> заполняются в отношении каждого поручителя, сопоручителя застройщика.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98" w:name="P888"/>
      <w:bookmarkEnd w:id="98"/>
      <w:r>
        <w:t xml:space="preserve">&lt;26&gt; В </w:t>
      </w:r>
      <w:hyperlink w:anchor="P304" w:history="1">
        <w:r>
          <w:rPr>
            <w:color w:val="0000FF"/>
          </w:rPr>
          <w:t>разделе 8</w:t>
        </w:r>
      </w:hyperlink>
      <w:r>
        <w:t xml:space="preserve"> по желанию застройщика указывается информация о: наградах, дипломах, рейтингах, присвоенных застройщику, иная информация, не противоречащая законодательству Российской Федерации.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99" w:name="P889"/>
      <w:bookmarkEnd w:id="99"/>
      <w:r>
        <w:t xml:space="preserve">&lt;27&gt; Информация о проекте строительства заполняется в отношении каждого многоквартирного дома и (или) иного объекта недвижимости, в пределах одного разрешения на строительство, либо в отношении нескольких многоквартирных домов и (или) иных объектов недвижимости в пределах одного разрешения на строительство. Если проектная декларация заполняется в отношении нескольких многоквартирных домов и (или) иных объектов недвижимости, то первым заполняется </w:t>
      </w:r>
      <w:hyperlink w:anchor="P309" w:history="1">
        <w:r>
          <w:rPr>
            <w:color w:val="0000FF"/>
          </w:rPr>
          <w:t>раздел 9</w:t>
        </w:r>
      </w:hyperlink>
      <w:r>
        <w:t xml:space="preserve">, затем заполняются разделы (подразделы), имеющие общие сведения в отношении указанных многоквартирных домов и (или) иных объектов недвижимости, затем заполняются иные разделы (подразделы) отдельно для каждого многоквартирного дома и (или) иного объекта недвижимости в последовательности перечисления этих объектов в </w:t>
      </w:r>
      <w:hyperlink w:anchor="P315" w:history="1">
        <w:r>
          <w:rPr>
            <w:color w:val="0000FF"/>
          </w:rPr>
          <w:t>подразделе 9.2</w:t>
        </w:r>
      </w:hyperlink>
      <w:r>
        <w:t>.</w:t>
      </w:r>
    </w:p>
    <w:p w:rsidR="000C349B" w:rsidRDefault="000C349B">
      <w:pPr>
        <w:pStyle w:val="ConsPlusNormal"/>
        <w:spacing w:before="220"/>
        <w:ind w:firstLine="540"/>
        <w:jc w:val="both"/>
      </w:pPr>
      <w:r>
        <w:t xml:space="preserve">&lt;28&gt; </w:t>
      </w:r>
      <w:hyperlink w:anchor="P313" w:history="1">
        <w:r>
          <w:rPr>
            <w:color w:val="0000FF"/>
          </w:rPr>
          <w:t>Графа 9.1.2</w:t>
        </w:r>
      </w:hyperlink>
      <w:r>
        <w:t xml:space="preserve"> заполняется, если в </w:t>
      </w:r>
      <w:hyperlink w:anchor="P311" w:history="1">
        <w:r>
          <w:rPr>
            <w:color w:val="0000FF"/>
          </w:rPr>
          <w:t>графе 9.1.1</w:t>
        </w:r>
      </w:hyperlink>
      <w:r>
        <w:t xml:space="preserve"> указано значение больше единицы.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00" w:name="P891"/>
      <w:bookmarkEnd w:id="100"/>
      <w:r>
        <w:t xml:space="preserve">&lt;29&gt; Графы </w:t>
      </w:r>
      <w:hyperlink w:anchor="P315" w:history="1">
        <w:r>
          <w:rPr>
            <w:color w:val="0000FF"/>
          </w:rPr>
          <w:t>подраздела 9.2</w:t>
        </w:r>
      </w:hyperlink>
      <w:r>
        <w:t xml:space="preserve"> заполняются в отношении каждого многоквартирного дома и (или) иного объекта недвижимости по количеству, указанному в </w:t>
      </w:r>
      <w:hyperlink w:anchor="P311" w:history="1">
        <w:r>
          <w:rPr>
            <w:color w:val="0000FF"/>
          </w:rPr>
          <w:t>графе 9.1.1</w:t>
        </w:r>
      </w:hyperlink>
      <w:r>
        <w:t xml:space="preserve">. Если многоквартирный дом и (или) иной объект недвижимости состоит из блок-секций, имеющих различный срок ввода их в эксплуатацию, то графы </w:t>
      </w:r>
      <w:hyperlink w:anchor="P315" w:history="1">
        <w:r>
          <w:rPr>
            <w:color w:val="0000FF"/>
          </w:rPr>
          <w:t>подраздела 9.2</w:t>
        </w:r>
      </w:hyperlink>
      <w:r>
        <w:t xml:space="preserve"> заполняются отдельно для каждой такой блок-секции.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01" w:name="P892"/>
      <w:bookmarkEnd w:id="101"/>
      <w:r>
        <w:t>&lt;30&gt; Возможные значения: "многоквартирный дом"; "жилой дом блокированной застройки, состоящий из трех и более блоков"; "нежилое здание"; "жилой блок в блокированном жилом доме с приусадебным участком".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02" w:name="P893"/>
      <w:bookmarkEnd w:id="102"/>
      <w:r>
        <w:t>&lt;31&gt; Возможные значения: "жилое"; "нежилое".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03" w:name="P894"/>
      <w:bookmarkEnd w:id="103"/>
      <w:r>
        <w:t>&lt;32&gt; Указывается количество всех этажей, включая подземный, подвальный, цокольный, надземный, технический, мансардный.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04" w:name="P895"/>
      <w:bookmarkEnd w:id="104"/>
      <w:r>
        <w:t xml:space="preserve">&lt;33&gt; В </w:t>
      </w:r>
      <w:hyperlink w:anchor="P354" w:history="1">
        <w:r>
          <w:rPr>
            <w:color w:val="0000FF"/>
          </w:rPr>
          <w:t>графе 9.2.20</w:t>
        </w:r>
      </w:hyperlink>
      <w:r>
        <w:t xml:space="preserve"> площадь указывается в соответствии с разрешением на строительство, если такое разрешение выдано по форме, утвержденной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19 февраля 2015 г. N 117/пр "Об утверждении формы разрешения на строительство и формы разрешения на ввод объекта в эксплуатацию" (зарегистрирован Министерством юстиции Российской Федерации 9 апреля 2015 г., регистрационный N 36782). Если разрешение на строительство выдано по иной форме, то площадь указывается в соответствии с проектной документацией.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05" w:name="P896"/>
      <w:bookmarkEnd w:id="105"/>
      <w:r>
        <w:t xml:space="preserve">&lt;34&gt; Возможные значения: "деревянные, каркасно-щитовые"; "деревянные, брусчатые (бревенчатые)"; "бескаркасные со стенами из мелкоштучных каменных материалов (кирпич, керамические камни, блоки и другие)"; "бескаркасные со стенами из крупных каменных блоков и панелей"; "со сборным железобетонным каркасом и стенами из мелкоштучных каменных материалов (кирпич, керамические камни, блоки и другие)"; "со сборным железобетонным каркасом и стенами из крупных каменных блоков и панелей"; "с монолитным железобетонным каркасом и стенами из мелкоштучных каменных материалов (кирпич, керамические камни, блоки </w:t>
      </w:r>
      <w:r>
        <w:lastRenderedPageBreak/>
        <w:t>и другие)"; "со сборно-монолитным железобетонным каркасом и стенами из мелкоштучных каменных материалов (кирпич, керамические камни, блоки и другие)"; "со сборно-монолитным железобетонным каркасом и стенами из крупных каменных блоков и панелей". Также подлежат указанию иные материалы, не предусмотренные возможными значениями.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06" w:name="P897"/>
      <w:bookmarkEnd w:id="106"/>
      <w:r>
        <w:t>&lt;35&gt; Возможные значения: "деревянные"; "деревянные по металлическим блокам"; "сборные железобетонные по металлическим балкам"; "монолитные железобетонные по металлическим балкам"; "сборно-монолитные железобетонные по металлическим балкам"; "сборные железобетонные"; "монолитные железобетонные"; "сборно-монолитные железобетонные". Также подлежат указанию иные материалы, не предусмотренные возможными значениями, в случае их использования.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07" w:name="P898"/>
      <w:bookmarkEnd w:id="107"/>
      <w:r>
        <w:t xml:space="preserve">&lt;36&gt; В </w:t>
      </w:r>
      <w:hyperlink w:anchor="P360" w:history="1">
        <w:r>
          <w:rPr>
            <w:color w:val="0000FF"/>
          </w:rPr>
          <w:t>графе 9.2.23</w:t>
        </w:r>
      </w:hyperlink>
      <w:r>
        <w:t xml:space="preserve"> класс энергоэффективности указывается в соответствии с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6 июня 2016 г. N 399/пр "Об утверждении Правил определения класса энергетической эффективности многоквартирных домов" (зарегистрирован Министерством юстиции Российской Федерации 8 августа 2016 г., регистрационный N 43169).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08" w:name="P899"/>
      <w:bookmarkEnd w:id="108"/>
      <w:r>
        <w:t xml:space="preserve">&lt;37&gt; В </w:t>
      </w:r>
      <w:hyperlink w:anchor="P362" w:history="1">
        <w:r>
          <w:rPr>
            <w:color w:val="0000FF"/>
          </w:rPr>
          <w:t>графе 9.2.24</w:t>
        </w:r>
      </w:hyperlink>
      <w:r>
        <w:t xml:space="preserve"> сейсмостойкость указывается с учетом положений </w:t>
      </w:r>
      <w:hyperlink r:id="rId37" w:history="1">
        <w:r>
          <w:rPr>
            <w:color w:val="0000FF"/>
          </w:rPr>
          <w:t>раздела 6</w:t>
        </w:r>
      </w:hyperlink>
      <w:r>
        <w:t xml:space="preserve"> Свода правил 14.13330.2018 СНиП II-7-81* "Строительство в сейсмических районах", утвержденного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24 мая 2018 г. N 309/пр.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09" w:name="P900"/>
      <w:bookmarkEnd w:id="109"/>
      <w:r>
        <w:t xml:space="preserve">&lt;38&gt; Графы </w:t>
      </w:r>
      <w:hyperlink w:anchor="P379" w:history="1">
        <w:r>
          <w:rPr>
            <w:color w:val="0000FF"/>
          </w:rPr>
          <w:t>подраздела 10.1</w:t>
        </w:r>
      </w:hyperlink>
      <w:r>
        <w:t xml:space="preserve"> заполняются в случае заключения договора, предусмотренного законодательством Российской Федерации о градостроительной деятельности.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10" w:name="P901"/>
      <w:bookmarkEnd w:id="110"/>
      <w:r>
        <w:t>&lt;39&gt; Возможные значения: "договор о развитии застроенной территории"; "договор о комплексном освоении территории"; "договор об освоении территории в целях строительства стандартного жилья"; "договор о комплексном освоении территории в целях строительства стандартного жилья"; "договор о комплексном развитии территории по инициативе правообладателей"; "договор о комплексном развитии территории по инициативе органов местного самоуправления".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11" w:name="P902"/>
      <w:bookmarkEnd w:id="111"/>
      <w:r>
        <w:t xml:space="preserve">&lt;40&gt; Графы </w:t>
      </w:r>
      <w:hyperlink w:anchor="P388" w:history="1">
        <w:r>
          <w:rPr>
            <w:color w:val="0000FF"/>
          </w:rPr>
          <w:t>подраздела 10.2</w:t>
        </w:r>
      </w:hyperlink>
      <w:r>
        <w:t xml:space="preserve"> заполняются в отношении всех лиц, выполнивших инженерные изыскания. При наличии положительного заключения экспертизы результатов инженерных изысканий, графы </w:t>
      </w:r>
      <w:hyperlink w:anchor="P388" w:history="1">
        <w:r>
          <w:rPr>
            <w:color w:val="0000FF"/>
          </w:rPr>
          <w:t>подраздела 10.2</w:t>
        </w:r>
      </w:hyperlink>
      <w:r>
        <w:t xml:space="preserve"> заполняются в отношении лиц, выполнивших инженерные изыскания, указанных в таком заключении.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12" w:name="P903"/>
      <w:bookmarkEnd w:id="112"/>
      <w:r>
        <w:t xml:space="preserve">&lt;41&gt; Графы </w:t>
      </w:r>
      <w:hyperlink w:anchor="P401" w:history="1">
        <w:r>
          <w:rPr>
            <w:color w:val="0000FF"/>
          </w:rPr>
          <w:t>подраздела 10.3</w:t>
        </w:r>
      </w:hyperlink>
      <w:r>
        <w:t xml:space="preserve"> заполняются в отношении всех лиц, выполнивших архитектурно-строительное проектирование. При наличии положительного заключения экспертизы проектной документации, графы </w:t>
      </w:r>
      <w:hyperlink w:anchor="P401" w:history="1">
        <w:r>
          <w:rPr>
            <w:color w:val="0000FF"/>
          </w:rPr>
          <w:t>подраздела 10.3</w:t>
        </w:r>
      </w:hyperlink>
      <w:r>
        <w:t xml:space="preserve"> заполняются в отношении лиц, выполнивших архитектурно-строительное проектирование, указанных в заключении.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13" w:name="P904"/>
      <w:bookmarkEnd w:id="113"/>
      <w:r>
        <w:t xml:space="preserve">&lt;42&gt; Графы </w:t>
      </w:r>
      <w:hyperlink w:anchor="P414" w:history="1">
        <w:r>
          <w:rPr>
            <w:color w:val="0000FF"/>
          </w:rPr>
          <w:t>подраздела 10.4</w:t>
        </w:r>
      </w:hyperlink>
      <w:r>
        <w:t xml:space="preserve"> заполняются, если требование о проведении экспертизы проектной документации и (или) результатов инженерных изысканий установлено федеральным законом. Если выданы отдельно заключение экспертизы проектной документации и заключение экспертизы результатов инженерных изысканий, то графы </w:t>
      </w:r>
      <w:hyperlink w:anchor="P414" w:history="1">
        <w:r>
          <w:rPr>
            <w:color w:val="0000FF"/>
          </w:rPr>
          <w:t>подраздела 10.4</w:t>
        </w:r>
      </w:hyperlink>
      <w:r>
        <w:t xml:space="preserve"> заполняются в отношении каждого вида такого заключения.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14" w:name="P905"/>
      <w:bookmarkEnd w:id="114"/>
      <w:r>
        <w:t>&lt;43&gt; Возможные значения: "положительное заключение экспертизы проектной документации и результатов инженерных изысканий"; "положительное заключение экспертизы проектной документации"; "положительное заключение экспертизы результатов инженерных изысканий".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15" w:name="P906"/>
      <w:bookmarkEnd w:id="115"/>
      <w:r>
        <w:t xml:space="preserve">&lt;44&gt; Графы </w:t>
      </w:r>
      <w:hyperlink w:anchor="P427" w:history="1">
        <w:r>
          <w:rPr>
            <w:color w:val="0000FF"/>
          </w:rPr>
          <w:t>подраздела 10.5</w:t>
        </w:r>
      </w:hyperlink>
      <w:r>
        <w:t xml:space="preserve"> заполняются, если проведение экологической экспертизы необходимо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23 ноября 1995 г. N 174-ФЗ "Об </w:t>
      </w:r>
      <w:r>
        <w:lastRenderedPageBreak/>
        <w:t>экологической экспертизе" (Собрание законодательства Российской Федерации, 1995, N 48, ст. 4556; 2009, N 51, ст. 6151).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16" w:name="P907"/>
      <w:bookmarkEnd w:id="116"/>
      <w:r>
        <w:t xml:space="preserve">&lt;45&gt; Графа </w:t>
      </w:r>
      <w:hyperlink w:anchor="P438" w:history="1">
        <w:r>
          <w:rPr>
            <w:color w:val="0000FF"/>
          </w:rPr>
          <w:t>подраздела 10.6</w:t>
        </w:r>
      </w:hyperlink>
      <w:r>
        <w:t xml:space="preserve"> заполняется в случае, если застройщик планирует использовать коммерческое обозначение, индивидуализирующее объект капитального строительства, в рекламе, связанной с привлечением денежных средств участников долевого строительства.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17" w:name="P908"/>
      <w:bookmarkEnd w:id="117"/>
      <w:r>
        <w:t xml:space="preserve">&lt;46&gt; </w:t>
      </w:r>
      <w:hyperlink w:anchor="P460" w:history="1">
        <w:r>
          <w:rPr>
            <w:color w:val="0000FF"/>
          </w:rPr>
          <w:t>Графа 11.1.3</w:t>
        </w:r>
      </w:hyperlink>
      <w:r>
        <w:t xml:space="preserve"> заполняется в случае продления срока действия разрешения на строительство.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18" w:name="P909"/>
      <w:bookmarkEnd w:id="118"/>
      <w:r>
        <w:t xml:space="preserve">&lt;47&gt; </w:t>
      </w:r>
      <w:hyperlink w:anchor="P470" w:history="1">
        <w:r>
          <w:rPr>
            <w:color w:val="0000FF"/>
          </w:rPr>
          <w:t>Графы 12.1.2</w:t>
        </w:r>
      </w:hyperlink>
      <w:r>
        <w:t xml:space="preserve"> - </w:t>
      </w:r>
      <w:hyperlink w:anchor="P480" w:history="1">
        <w:r>
          <w:rPr>
            <w:color w:val="0000FF"/>
          </w:rPr>
          <w:t>12.1.7</w:t>
        </w:r>
      </w:hyperlink>
      <w:r>
        <w:t xml:space="preserve"> заполняются в случае приобретения застройщиком права на земельный участок на основании договора или иного документа. </w:t>
      </w:r>
      <w:hyperlink w:anchor="P482" w:history="1">
        <w:r>
          <w:rPr>
            <w:color w:val="0000FF"/>
          </w:rPr>
          <w:t>Графы 12.1.8</w:t>
        </w:r>
      </w:hyperlink>
      <w:r>
        <w:t xml:space="preserve"> - </w:t>
      </w:r>
      <w:hyperlink w:anchor="P488" w:history="1">
        <w:r>
          <w:rPr>
            <w:color w:val="0000FF"/>
          </w:rPr>
          <w:t>12.1.11</w:t>
        </w:r>
      </w:hyperlink>
      <w:r>
        <w:t xml:space="preserve"> заполняется в случае предоставления земельного участка в собственность без договора или иного документа.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19" w:name="P910"/>
      <w:bookmarkEnd w:id="119"/>
      <w:r>
        <w:t>&lt;48&gt; Возможные значения: "право собственности"; "право аренды"; "право субаренды"; "право безвозмездного пользования".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20" w:name="P911"/>
      <w:bookmarkEnd w:id="120"/>
      <w:r>
        <w:t xml:space="preserve">&lt;49&gt; В </w:t>
      </w:r>
      <w:hyperlink w:anchor="P470" w:history="1">
        <w:r>
          <w:rPr>
            <w:color w:val="0000FF"/>
          </w:rPr>
          <w:t>графе 12.1.2</w:t>
        </w:r>
      </w:hyperlink>
      <w:r>
        <w:t xml:space="preserve"> указывается вид договора или иного документа.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21" w:name="P912"/>
      <w:bookmarkEnd w:id="121"/>
      <w:r>
        <w:t xml:space="preserve">&lt;50&gt; </w:t>
      </w:r>
      <w:hyperlink w:anchor="P476" w:history="1">
        <w:r>
          <w:rPr>
            <w:color w:val="0000FF"/>
          </w:rPr>
          <w:t>Графы 12.1.5</w:t>
        </w:r>
      </w:hyperlink>
      <w:r>
        <w:t xml:space="preserve">, </w:t>
      </w:r>
      <w:hyperlink w:anchor="P480" w:history="1">
        <w:r>
          <w:rPr>
            <w:color w:val="0000FF"/>
          </w:rPr>
          <w:t>12.1.7</w:t>
        </w:r>
      </w:hyperlink>
      <w:r>
        <w:t xml:space="preserve"> заполняются в случае заключения договора или иного документа, подлежащего государственной регистрации.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22" w:name="P913"/>
      <w:bookmarkEnd w:id="122"/>
      <w:r>
        <w:t xml:space="preserve">&lt;51&gt; </w:t>
      </w:r>
      <w:hyperlink w:anchor="P478" w:history="1">
        <w:r>
          <w:rPr>
            <w:color w:val="0000FF"/>
          </w:rPr>
          <w:t>Графа 12.1.6</w:t>
        </w:r>
      </w:hyperlink>
      <w:r>
        <w:t xml:space="preserve"> заполняется в случае заключения срочного договора.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23" w:name="P914"/>
      <w:bookmarkEnd w:id="123"/>
      <w:r>
        <w:t xml:space="preserve">&lt;52&gt; В </w:t>
      </w:r>
      <w:hyperlink w:anchor="P480" w:history="1">
        <w:r>
          <w:rPr>
            <w:color w:val="0000FF"/>
          </w:rPr>
          <w:t>графе 12.1.7</w:t>
        </w:r>
      </w:hyperlink>
      <w:r>
        <w:t xml:space="preserve"> указываются даты государственной регистрации изменений договора или иного документа, которые предусматривают изменение срока действия договора или иного документы и сторон договора (при наличии).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24" w:name="P915"/>
      <w:bookmarkEnd w:id="124"/>
      <w:r>
        <w:t xml:space="preserve">&lt;53&gt; Если в </w:t>
      </w:r>
      <w:hyperlink w:anchor="P491" w:history="1">
        <w:r>
          <w:rPr>
            <w:color w:val="0000FF"/>
          </w:rPr>
          <w:t>графе 12.2.1</w:t>
        </w:r>
      </w:hyperlink>
      <w:r>
        <w:t xml:space="preserve"> указано значение "застройщик", то </w:t>
      </w:r>
      <w:hyperlink w:anchor="P493" w:history="1">
        <w:r>
          <w:rPr>
            <w:color w:val="0000FF"/>
          </w:rPr>
          <w:t>графы 12.2.2</w:t>
        </w:r>
      </w:hyperlink>
      <w:r>
        <w:t xml:space="preserve"> - </w:t>
      </w:r>
      <w:hyperlink w:anchor="P503" w:history="1">
        <w:r>
          <w:rPr>
            <w:color w:val="0000FF"/>
          </w:rPr>
          <w:t>12.2.7</w:t>
        </w:r>
      </w:hyperlink>
      <w:r>
        <w:t xml:space="preserve"> не заполняются. </w:t>
      </w:r>
      <w:hyperlink w:anchor="P493" w:history="1">
        <w:r>
          <w:rPr>
            <w:color w:val="0000FF"/>
          </w:rPr>
          <w:t>Графы 12.2.2</w:t>
        </w:r>
      </w:hyperlink>
      <w:r>
        <w:t xml:space="preserve"> - </w:t>
      </w:r>
      <w:hyperlink w:anchor="P495" w:history="1">
        <w:r>
          <w:rPr>
            <w:color w:val="0000FF"/>
          </w:rPr>
          <w:t>12.2.3</w:t>
        </w:r>
      </w:hyperlink>
      <w:r>
        <w:t xml:space="preserve"> заполняются в случае, если в </w:t>
      </w:r>
      <w:hyperlink w:anchor="P491" w:history="1">
        <w:r>
          <w:rPr>
            <w:color w:val="0000FF"/>
          </w:rPr>
          <w:t>графе 12.2.1</w:t>
        </w:r>
      </w:hyperlink>
      <w:r>
        <w:t xml:space="preserve"> указано значение "иное юридическое лицо, кроме застройщика". </w:t>
      </w:r>
      <w:hyperlink w:anchor="P497" w:history="1">
        <w:r>
          <w:rPr>
            <w:color w:val="0000FF"/>
          </w:rPr>
          <w:t>Графы 12.2.4</w:t>
        </w:r>
      </w:hyperlink>
      <w:r>
        <w:t xml:space="preserve"> - </w:t>
      </w:r>
      <w:hyperlink w:anchor="P501" w:history="1">
        <w:r>
          <w:rPr>
            <w:color w:val="0000FF"/>
          </w:rPr>
          <w:t>12.2.6</w:t>
        </w:r>
      </w:hyperlink>
      <w:r>
        <w:t xml:space="preserve"> заполняются в случае, если в </w:t>
      </w:r>
      <w:hyperlink w:anchor="P491" w:history="1">
        <w:r>
          <w:rPr>
            <w:color w:val="0000FF"/>
          </w:rPr>
          <w:t>графе 12.2.1</w:t>
        </w:r>
      </w:hyperlink>
      <w:r>
        <w:t xml:space="preserve"> указано значение "физическое лицо, являющееся индивидуальным предпринимателем" или "физическое лицо, не являющееся индивидуальным предпринимателем". </w:t>
      </w:r>
      <w:hyperlink w:anchor="P503" w:history="1">
        <w:r>
          <w:rPr>
            <w:color w:val="0000FF"/>
          </w:rPr>
          <w:t>Графа 12.2.7</w:t>
        </w:r>
      </w:hyperlink>
      <w:r>
        <w:t xml:space="preserve"> заполняется в случае, если в </w:t>
      </w:r>
      <w:hyperlink w:anchor="P491" w:history="1">
        <w:r>
          <w:rPr>
            <w:color w:val="0000FF"/>
          </w:rPr>
          <w:t>графе 12.2.1</w:t>
        </w:r>
      </w:hyperlink>
      <w:r>
        <w:t xml:space="preserve"> указано значение "иное юридическое лицо, кроме застройщика" или "физическое лицо, являющееся индивидуальным предпринимателем". </w:t>
      </w:r>
      <w:hyperlink w:anchor="P505" w:history="1">
        <w:r>
          <w:rPr>
            <w:color w:val="0000FF"/>
          </w:rPr>
          <w:t>Графы 12.2.8</w:t>
        </w:r>
      </w:hyperlink>
      <w:r>
        <w:t xml:space="preserve">, </w:t>
      </w:r>
      <w:hyperlink w:anchor="P507" w:history="1">
        <w:r>
          <w:rPr>
            <w:color w:val="0000FF"/>
          </w:rPr>
          <w:t>12.2.9</w:t>
        </w:r>
      </w:hyperlink>
      <w:r>
        <w:t xml:space="preserve"> заполняются в случае, если в </w:t>
      </w:r>
      <w:hyperlink w:anchor="P491" w:history="1">
        <w:r>
          <w:rPr>
            <w:color w:val="0000FF"/>
          </w:rPr>
          <w:t>графе 12.2.1</w:t>
        </w:r>
      </w:hyperlink>
      <w:r>
        <w:t xml:space="preserve"> указано значение "публичный собственник". Если земельный участок принадлежит на праве общей собственности двум и более лицам, то соответствующие </w:t>
      </w:r>
      <w:hyperlink w:anchor="P493" w:history="1">
        <w:r>
          <w:rPr>
            <w:color w:val="0000FF"/>
          </w:rPr>
          <w:t>графы 12.2.2</w:t>
        </w:r>
      </w:hyperlink>
      <w:r>
        <w:t xml:space="preserve"> - </w:t>
      </w:r>
      <w:hyperlink w:anchor="P503" w:history="1">
        <w:r>
          <w:rPr>
            <w:color w:val="0000FF"/>
          </w:rPr>
          <w:t>12.2.7</w:t>
        </w:r>
      </w:hyperlink>
      <w:r>
        <w:t xml:space="preserve"> заполняются в отношении каждого сособственника.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25" w:name="P916"/>
      <w:bookmarkEnd w:id="125"/>
      <w:r>
        <w:t>&lt;54&gt; Возможные значения: "застройщик"; "иное юридическое лицо, кроме застройщика"; "физическое лицо, являющееся индивидуальным предпринимателем"; "физическое лицо, не являющееся индивидуальным предпринимателем"; "публичный собственник".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26" w:name="P917"/>
      <w:bookmarkEnd w:id="126"/>
      <w:r>
        <w:t>&lt;55&gt; Возможные значения: "федеральная собственность"; "собственность субъекта Российской Федерации"; "муниципальная собственность, неразграниченная собственность".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27" w:name="P918"/>
      <w:bookmarkEnd w:id="127"/>
      <w:r>
        <w:t xml:space="preserve">&lt;56&gt; Если строительство многоквартирного дома и (или) иного объекта недвижимости осуществляется на двух и более земельных участках, то графы </w:t>
      </w:r>
      <w:hyperlink w:anchor="P509" w:history="1">
        <w:r>
          <w:rPr>
            <w:color w:val="0000FF"/>
          </w:rPr>
          <w:t>подраздела 12.3</w:t>
        </w:r>
      </w:hyperlink>
      <w:r>
        <w:t xml:space="preserve"> заполняются в отношении каждого земельного участка.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28" w:name="P919"/>
      <w:bookmarkEnd w:id="128"/>
      <w:r>
        <w:t xml:space="preserve">&lt;57&gt; Графы </w:t>
      </w:r>
      <w:hyperlink w:anchor="P576" w:history="1">
        <w:r>
          <w:rPr>
            <w:color w:val="0000FF"/>
          </w:rPr>
          <w:t>подраздела 14.1</w:t>
        </w:r>
      </w:hyperlink>
      <w:r>
        <w:t xml:space="preserve"> заполняются в отношении каждого вида сетей инженерно-технического обеспечения.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29" w:name="P920"/>
      <w:bookmarkEnd w:id="129"/>
      <w:r>
        <w:t xml:space="preserve">&lt;58&gt; Возможные значения: "теплоснабжение"; "горячее водоснабжение"; "холодное водоснабжение"; "бытовое или общесплавное водоотведение"; "ливневое водоотведение"; </w:t>
      </w:r>
      <w:r>
        <w:lastRenderedPageBreak/>
        <w:t>"электроснабжение"; "газоснабжение".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30" w:name="P921"/>
      <w:bookmarkEnd w:id="130"/>
      <w:r>
        <w:t xml:space="preserve">&lt;59&gt; Графы </w:t>
      </w:r>
      <w:hyperlink w:anchor="P593" w:history="1">
        <w:r>
          <w:rPr>
            <w:color w:val="0000FF"/>
          </w:rPr>
          <w:t>подраздела 14.2</w:t>
        </w:r>
      </w:hyperlink>
      <w:r>
        <w:t xml:space="preserve"> заполняются в отношении каждого вида сетей связи.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31" w:name="P922"/>
      <w:bookmarkEnd w:id="131"/>
      <w:r>
        <w:t>&lt;60&gt; Возможные значения: "проводная телефонная связь"; "проводное телевизионное вещание"; "проводное радиовещание"; "передача данных и доступа в информационно-телекоммуникационную сеть "Интернет"; "диспетчеризация лифтов".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32" w:name="P923"/>
      <w:bookmarkEnd w:id="132"/>
      <w:r>
        <w:t xml:space="preserve">&lt;61&gt; Графы </w:t>
      </w:r>
      <w:hyperlink w:anchor="P612" w:history="1">
        <w:r>
          <w:rPr>
            <w:color w:val="0000FF"/>
          </w:rPr>
          <w:t>подраздела 15.2</w:t>
        </w:r>
      </w:hyperlink>
      <w:r>
        <w:t xml:space="preserve"> заполняются в отношении каждого жилого помещения, в отношении которого могут быть заключены договоры участия в долевом строительстве. Графы </w:t>
      </w:r>
      <w:hyperlink w:anchor="P629" w:history="1">
        <w:r>
          <w:rPr>
            <w:color w:val="0000FF"/>
          </w:rPr>
          <w:t>подраздела 15.3</w:t>
        </w:r>
      </w:hyperlink>
      <w:r>
        <w:t xml:space="preserve"> заполняются в отношении каждого нежилого помещения, в отношении которого могут быть заключены договоры участия в долевом строительстве.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33" w:name="P924"/>
      <w:bookmarkEnd w:id="133"/>
      <w:r>
        <w:t>&lt;62&gt; Уникальный, неповторяющийся для многоквартирного дома или иного объекта недвижимости номер объекта долевого строительства, входящего в состав указанного многоквартирного дома или иного объекта недвижимости.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34" w:name="P925"/>
      <w:bookmarkEnd w:id="134"/>
      <w:r>
        <w:t>&lt;63&gt; Возможные значения: "квартира"; "квартира-студия"; "квартира на двух и более этажах".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35" w:name="P926"/>
      <w:bookmarkEnd w:id="135"/>
      <w:r>
        <w:t>&lt;64&gt; Указывается сумма площадей всех отапливаемых помещений (жилых комнат и помещений вспомогательного использования, предназначенных для удовлетворения бытовых и иных нужд) и всех помещений (лоджий, балконов, веранд, террас, холодных кладовых и тамбуров) без понижающего коэффициента.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36" w:name="P927"/>
      <w:bookmarkEnd w:id="136"/>
      <w:r>
        <w:t>&lt;65&gt; Указывается количество предназначенных для проживания жилых комнат. В случае, если кухня объединена с одной из комнат, то та комната, которая объединена с кухней, не должна учитываться в общем количестве.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37" w:name="P928"/>
      <w:bookmarkEnd w:id="137"/>
      <w:r>
        <w:t>&lt;66&gt; Указывается суммарная жилая площадь всех комнат в квартире.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38" w:name="P929"/>
      <w:bookmarkEnd w:id="138"/>
      <w:r>
        <w:t>&lt;67&gt; Указывается проектная высота потолков квартиры в целом (предназначенных для проживания жилых комнат).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39" w:name="P930"/>
      <w:bookmarkEnd w:id="139"/>
      <w:r>
        <w:t>&lt;68&gt; Возможные значения: "нежилое помещение"; "машино-место"; "машино-место, предусмотренное для пользования инвалидами и иными маломобильными группами населения", "нежилое помещение для коммерческого использования", "кладовая".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40" w:name="P931"/>
      <w:bookmarkEnd w:id="140"/>
      <w:r>
        <w:t>&lt;69&gt; Заполняется в случае, если в графе "Назначение" указано значение "нежилое помещение" или "нежилое помещение для коммерческого использования". Указывается проектная высота потолков нежилого помещения.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41" w:name="P932"/>
      <w:bookmarkEnd w:id="141"/>
      <w:r>
        <w:t xml:space="preserve">&lt;70&gt; Графы </w:t>
      </w:r>
      <w:hyperlink w:anchor="P648" w:history="1">
        <w:r>
          <w:rPr>
            <w:color w:val="0000FF"/>
          </w:rPr>
          <w:t>подраздела 16.1</w:t>
        </w:r>
      </w:hyperlink>
      <w:r>
        <w:t xml:space="preserve"> заполняются в отношении каждого нежилого помещения, предназначенного для обслуживания более одного помещения в данном многоквартирном доме. Графы </w:t>
      </w:r>
      <w:hyperlink w:anchor="P659" w:history="1">
        <w:r>
          <w:rPr>
            <w:color w:val="0000FF"/>
          </w:rPr>
          <w:t>подраздела 16.2</w:t>
        </w:r>
      </w:hyperlink>
      <w:r>
        <w:t xml:space="preserve"> заполняются в отношении каждого вида технологического и инженерного оборудования.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42" w:name="P933"/>
      <w:bookmarkEnd w:id="142"/>
      <w:r>
        <w:t xml:space="preserve">&lt;71&gt; Графы </w:t>
      </w:r>
      <w:hyperlink w:anchor="P669" w:history="1">
        <w:r>
          <w:rPr>
            <w:color w:val="0000FF"/>
          </w:rPr>
          <w:t>подраздела 17.1</w:t>
        </w:r>
      </w:hyperlink>
      <w:r>
        <w:t xml:space="preserve"> заполняются в отношении каждого из этапов: 20 процентов готовности; 40 процентов готовности; 60 процентов готовности; 80 процентов готовности; получение разрешения на ввод в эксплуатацию объекта недвижимости.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43" w:name="P934"/>
      <w:bookmarkEnd w:id="143"/>
      <w:r>
        <w:t>&lt;72&gt; Указывается предполагаемая дата передачи объекта долевого строительства с учетом даты последнего продления срока действия разрешения на строительство.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44" w:name="P935"/>
      <w:bookmarkEnd w:id="144"/>
      <w:r>
        <w:t xml:space="preserve">&lt;73&gt; Заполняется в случае, если строительство (создание) одного или нескольких многоквартирных домов и (или) иных объектов недвижимости, в состав которых входят объекты долевого строительства, в соответствии с проектной документацией осуществляется на земельных </w:t>
      </w:r>
      <w:r>
        <w:lastRenderedPageBreak/>
        <w:t xml:space="preserve">участках, предоставленных застройщику на основании договора о развитии застроенной территории и находящихся в границах такой территории, в том числе с учетом требований </w:t>
      </w:r>
      <w:hyperlink r:id="rId40" w:history="1">
        <w:r>
          <w:rPr>
            <w:color w:val="0000FF"/>
          </w:rPr>
          <w:t>статьи 18.1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45" w:name="P936"/>
      <w:bookmarkEnd w:id="145"/>
      <w:r>
        <w:t xml:space="preserve">&lt;74&gt; Заполняется в случае, если строительство (создание) одного или нескольких многоквартирных домов и (или) иных объектов недвижимости, в состав которых входят объекты долевого строительства, в соответствии с проектной документацией осуществляется на земельных участках, предоставленных застройщику на основании договора о комплексном освоении территории, в том числе в целях строительства стандартного жилья, договору о комплексном развитии территории по инициативе правообладателей, договору о комплексном развитии территории по инициативе органов местного самоуправления, если строительство (создание) указанных объектов осуществляется в соответствии с этими договорами, в том числе с учетом требований </w:t>
      </w:r>
      <w:hyperlink r:id="rId41" w:history="1">
        <w:r>
          <w:rPr>
            <w:color w:val="0000FF"/>
          </w:rPr>
          <w:t>статьи 18.1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46" w:name="P937"/>
      <w:bookmarkEnd w:id="146"/>
      <w:r>
        <w:t xml:space="preserve">&lt;75&gt; Графы </w:t>
      </w:r>
      <w:hyperlink w:anchor="P692" w:history="1">
        <w:r>
          <w:rPr>
            <w:color w:val="0000FF"/>
          </w:rPr>
          <w:t>подраздела 19.1</w:t>
        </w:r>
      </w:hyperlink>
      <w:r>
        <w:t xml:space="preserve"> не заполняются, если застройщик выбрал способ привлечения денежных средств граждан - счета эскроу.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47" w:name="P938"/>
      <w:bookmarkEnd w:id="147"/>
      <w:r>
        <w:t>&lt;76&gt; Возможные значения: "страхование"; "поручительство"; "счета эскроу"; "залог земельного участка"; "не применяется застройщиком".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48" w:name="P939"/>
      <w:bookmarkEnd w:id="148"/>
      <w:r>
        <w:t xml:space="preserve">&lt;77&gt; В </w:t>
      </w:r>
      <w:hyperlink w:anchor="P695" w:history="1">
        <w:r>
          <w:rPr>
            <w:color w:val="0000FF"/>
          </w:rPr>
          <w:t>графе 19.1.2</w:t>
        </w:r>
      </w:hyperlink>
      <w:r>
        <w:t xml:space="preserve"> указываются кадастровые номера каждого из земельных участков, указанных в </w:t>
      </w:r>
      <w:hyperlink w:anchor="P509" w:history="1">
        <w:r>
          <w:rPr>
            <w:color w:val="0000FF"/>
          </w:rPr>
          <w:t>графе 12.3</w:t>
        </w:r>
      </w:hyperlink>
      <w:r>
        <w:t>, находящихся в залоге у участников долевого строительства.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49" w:name="P940"/>
      <w:bookmarkEnd w:id="149"/>
      <w:r>
        <w:t xml:space="preserve">&lt;78&gt; Графы </w:t>
      </w:r>
      <w:hyperlink w:anchor="P697" w:history="1">
        <w:r>
          <w:rPr>
            <w:color w:val="0000FF"/>
          </w:rPr>
          <w:t>подраздела 19.2</w:t>
        </w:r>
      </w:hyperlink>
      <w:r>
        <w:t xml:space="preserve"> заполняются, если застройщик выбрал способ привлечения денежных средств граждан - счета эскроу.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50" w:name="P941"/>
      <w:bookmarkEnd w:id="150"/>
      <w:r>
        <w:t xml:space="preserve">&lt;79&gt; В </w:t>
      </w:r>
      <w:hyperlink w:anchor="P723" w:history="1">
        <w:r>
          <w:rPr>
            <w:color w:val="0000FF"/>
          </w:rPr>
          <w:t>графе 19.6.1.4</w:t>
        </w:r>
      </w:hyperlink>
      <w:r>
        <w:t xml:space="preserve"> указывается значение, равное сумме значений </w:t>
      </w:r>
      <w:hyperlink w:anchor="P725" w:history="1">
        <w:r>
          <w:rPr>
            <w:color w:val="0000FF"/>
          </w:rPr>
          <w:t>19.6.1.5</w:t>
        </w:r>
      </w:hyperlink>
      <w:r>
        <w:t xml:space="preserve"> и </w:t>
      </w:r>
      <w:hyperlink w:anchor="P727" w:history="1">
        <w:r>
          <w:rPr>
            <w:color w:val="0000FF"/>
          </w:rPr>
          <w:t>19.6.1.6</w:t>
        </w:r>
      </w:hyperlink>
      <w:r>
        <w:t xml:space="preserve">, в случае если по кредиту (займу) внесены дополнительные платежи, сумма кредита (займа) в </w:t>
      </w:r>
      <w:hyperlink w:anchor="P723" w:history="1">
        <w:r>
          <w:rPr>
            <w:color w:val="0000FF"/>
          </w:rPr>
          <w:t>графе 19.6.1.4</w:t>
        </w:r>
      </w:hyperlink>
      <w:r>
        <w:t xml:space="preserve"> указывается за вычетом досрочных погашений.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51" w:name="P942"/>
      <w:bookmarkEnd w:id="151"/>
      <w:r>
        <w:t xml:space="preserve">&lt;80&gt; В </w:t>
      </w:r>
      <w:hyperlink w:anchor="P803" w:history="1">
        <w:r>
          <w:rPr>
            <w:color w:val="0000FF"/>
          </w:rPr>
          <w:t>графе 20.1.1</w:t>
        </w:r>
      </w:hyperlink>
      <w:r>
        <w:t xml:space="preserve"> указывается договор, заключенный с банком или иной кредитной организацией, либо с другим юридическим лицом, предоставившим кредит или целевой заем для строительства многоквартирного дома или иного объекта недвижимости.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52" w:name="P943"/>
      <w:bookmarkEnd w:id="152"/>
      <w:r>
        <w:t xml:space="preserve">&lt;81&gt; В </w:t>
      </w:r>
      <w:hyperlink w:anchor="P815" w:history="1">
        <w:r>
          <w:rPr>
            <w:color w:val="0000FF"/>
          </w:rPr>
          <w:t>графе 20.1.7</w:t>
        </w:r>
      </w:hyperlink>
      <w:r>
        <w:t xml:space="preserve"> указываются кадастровые номера каждого из земельных участков, указанных в графе 12.3, находящихся в залоге у юридического лица, предоставившего кредит или целевой заем для строительства многоквартирного дома или иного объекта недвижимости.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53" w:name="P944"/>
      <w:bookmarkEnd w:id="153"/>
      <w:r>
        <w:t>&lt;82&gt; Возможные значения: "да"; "нет".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54" w:name="P945"/>
      <w:bookmarkEnd w:id="154"/>
      <w:r>
        <w:t xml:space="preserve">&lt;83&gt; </w:t>
      </w:r>
      <w:hyperlink w:anchor="P831" w:history="1">
        <w:r>
          <w:rPr>
            <w:color w:val="0000FF"/>
          </w:rPr>
          <w:t>Графы 22.1.4</w:t>
        </w:r>
      </w:hyperlink>
      <w:r>
        <w:t xml:space="preserve"> - </w:t>
      </w:r>
      <w:hyperlink w:anchor="P837" w:history="1">
        <w:r>
          <w:rPr>
            <w:color w:val="0000FF"/>
          </w:rPr>
          <w:t>22.1.7</w:t>
        </w:r>
      </w:hyperlink>
      <w:r>
        <w:t xml:space="preserve"> заполняются в случае, если в </w:t>
      </w:r>
      <w:hyperlink w:anchor="P825" w:history="1">
        <w:r>
          <w:rPr>
            <w:color w:val="0000FF"/>
          </w:rPr>
          <w:t>графе 22.1.1</w:t>
        </w:r>
      </w:hyperlink>
      <w:r>
        <w:t xml:space="preserve"> указано значение "да".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55" w:name="P946"/>
      <w:bookmarkEnd w:id="155"/>
      <w:r>
        <w:t xml:space="preserve">&lt;84&gt; </w:t>
      </w:r>
      <w:hyperlink w:anchor="P839" w:history="1">
        <w:r>
          <w:rPr>
            <w:color w:val="0000FF"/>
          </w:rPr>
          <w:t>Графа 22.1.8</w:t>
        </w:r>
      </w:hyperlink>
      <w:r>
        <w:t xml:space="preserve"> заполняется в отношении каждой цели затрат застройщика, планируемой к возмещению за счет денежных средств, уплачиваемых участниками долевого строительства по договору участия в долевом строительстве, перечисленной в </w:t>
      </w:r>
      <w:hyperlink r:id="rId42" w:history="1">
        <w:r>
          <w:rPr>
            <w:color w:val="0000FF"/>
          </w:rPr>
          <w:t>пунктах 8</w:t>
        </w:r>
      </w:hyperlink>
      <w:r>
        <w:t xml:space="preserve"> - </w:t>
      </w:r>
      <w:hyperlink r:id="rId43" w:history="1">
        <w:r>
          <w:rPr>
            <w:color w:val="0000FF"/>
          </w:rPr>
          <w:t>10</w:t>
        </w:r>
      </w:hyperlink>
      <w:r>
        <w:t xml:space="preserve"> и </w:t>
      </w:r>
      <w:hyperlink r:id="rId44" w:history="1">
        <w:r>
          <w:rPr>
            <w:color w:val="0000FF"/>
          </w:rPr>
          <w:t>12 части 1 статьи 18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0C349B" w:rsidRDefault="000C349B">
      <w:pPr>
        <w:pStyle w:val="ConsPlusNormal"/>
        <w:spacing w:before="220"/>
        <w:ind w:firstLine="540"/>
        <w:jc w:val="both"/>
      </w:pPr>
      <w:bookmarkStart w:id="156" w:name="P947"/>
      <w:bookmarkEnd w:id="156"/>
      <w:r>
        <w:t>&lt;85&gt; Возможные значения: "здание"; "строение", "сооружение", "помещение".</w:t>
      </w:r>
    </w:p>
    <w:p w:rsidR="000C349B" w:rsidRDefault="000C349B">
      <w:pPr>
        <w:pStyle w:val="ConsPlusNormal"/>
        <w:ind w:firstLine="540"/>
        <w:jc w:val="both"/>
      </w:pPr>
    </w:p>
    <w:p w:rsidR="000C349B" w:rsidRDefault="000C349B">
      <w:pPr>
        <w:pStyle w:val="ConsPlusNormal"/>
        <w:jc w:val="both"/>
      </w:pPr>
    </w:p>
    <w:p w:rsidR="000C349B" w:rsidRDefault="000C34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7BE0" w:rsidRDefault="000C349B"/>
    <w:sectPr w:rsidR="006D7BE0" w:rsidSect="007B053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9B"/>
    <w:rsid w:val="000517E0"/>
    <w:rsid w:val="000C349B"/>
    <w:rsid w:val="003A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D086A-FF1E-4BEF-A657-FF2EFD19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3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3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3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3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34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34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349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40D9A753F4D8FDFFFDB0128EB4BE7275F481809012D1D731CE4BEC76D7C7B3AF249ADB371B4441B84CD41FBC4329739EC11DC68217D4C1Y0R6D" TargetMode="External"/><Relationship Id="rId13" Type="http://schemas.openxmlformats.org/officeDocument/2006/relationships/hyperlink" Target="consultantplus://offline/ref=8040D9A753F4D8FDFFFDB0128EB4BE7275F08181931DD1D731CE4BEC76D7C7B3AF249ADB371B4042BE4CD41FBC4329739EC11DC68217D4C1Y0R6D" TargetMode="External"/><Relationship Id="rId18" Type="http://schemas.openxmlformats.org/officeDocument/2006/relationships/hyperlink" Target="consultantplus://offline/ref=8040D9A753F4D8FDFFFDB0128EB4BE7275F081819018D1D731CE4BEC76D7C7B3AF249ADB371B4246B84CD41FBC4329739EC11DC68217D4C1Y0R6D" TargetMode="External"/><Relationship Id="rId26" Type="http://schemas.openxmlformats.org/officeDocument/2006/relationships/hyperlink" Target="consultantplus://offline/ref=8040D9A753F4D8FDFFFDB0128EB4BE7275F08181931DD1D731CE4BEC76D7C7B3AF249ADB371B4348BE4CD41FBC4329739EC11DC68217D4C1Y0R6D" TargetMode="External"/><Relationship Id="rId39" Type="http://schemas.openxmlformats.org/officeDocument/2006/relationships/hyperlink" Target="consultantplus://offline/ref=8040D9A753F4D8FDFFFDB0128EB4BE7275F081809812D1D731CE4BEC76D7C7B3BD24C2D737125A41BC59824EFAY1R7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040D9A753F4D8FDFFFDB0128EB4BE7275F08181931DD1D731CE4BEC76D7C7B3AF249ADB371B4349B64CD41FBC4329739EC11DC68217D4C1Y0R6D" TargetMode="External"/><Relationship Id="rId34" Type="http://schemas.openxmlformats.org/officeDocument/2006/relationships/hyperlink" Target="consultantplus://offline/ref=8040D9A753F4D8FDFFFDB0128EB4BE7275F081819018D1D731CE4BEC76D7C7B3AF249ADB371B4249B74CD41FBC4329739EC11DC68217D4C1Y0R6D" TargetMode="External"/><Relationship Id="rId42" Type="http://schemas.openxmlformats.org/officeDocument/2006/relationships/hyperlink" Target="consultantplus://offline/ref=8040D9A753F4D8FDFFFDB0128EB4BE7275F08181931DD1D731CE4BEC76D7C7B3AF249ADB371B4349B64CD41FBC4329739EC11DC68217D4C1Y0R6D" TargetMode="External"/><Relationship Id="rId7" Type="http://schemas.openxmlformats.org/officeDocument/2006/relationships/hyperlink" Target="consultantplus://offline/ref=8040D9A753F4D8FDFFFDB0128EB4BE7275F7848A911BD1D731CE4BEC76D7C7B3AF249ADB371B4441B84CD41FBC4329739EC11DC68217D4C1Y0R6D" TargetMode="External"/><Relationship Id="rId12" Type="http://schemas.openxmlformats.org/officeDocument/2006/relationships/hyperlink" Target="consultantplus://offline/ref=8040D9A753F4D8FDFFFDB0128EB4BE7275F18A8F931CD1D731CE4BEC76D7C7B3AF249ADB371B4441B84CD41FBC4329739EC11DC68217D4C1Y0R6D" TargetMode="External"/><Relationship Id="rId17" Type="http://schemas.openxmlformats.org/officeDocument/2006/relationships/hyperlink" Target="consultantplus://offline/ref=8040D9A753F4D8FDFFFDB0128EB4BE7275F5848F991FD1D731CE4BEC76D7C7B3AF249ADB371B4749BA4CD41FBC4329739EC11DC68217D4C1Y0R6D" TargetMode="External"/><Relationship Id="rId25" Type="http://schemas.openxmlformats.org/officeDocument/2006/relationships/hyperlink" Target="consultantplus://offline/ref=8040D9A753F4D8FDFFFDB0128EB4BE7275F08181931DD1D731CE4BEC76D7C7B3AF249ADB371B4349B74CD41FBC4329739EC11DC68217D4C1Y0R6D" TargetMode="External"/><Relationship Id="rId33" Type="http://schemas.openxmlformats.org/officeDocument/2006/relationships/hyperlink" Target="consultantplus://offline/ref=8040D9A753F4D8FDFFFDB0128EB4BE7275F081819018D1D731CE4BEC76D7C7B3AF249ADB371B4246BA4CD41FBC4329739EC11DC68217D4C1Y0R6D" TargetMode="External"/><Relationship Id="rId38" Type="http://schemas.openxmlformats.org/officeDocument/2006/relationships/hyperlink" Target="consultantplus://offline/ref=8040D9A753F4D8FDFFFDAE099BB4BE7275F7818A9719D1D731CE4BEC76D7C7B3BD24C2D737125A41BC59824EFAY1R7D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40D9A753F4D8FDFFFDB0128EB4BE7275F08181931DD1D731CE4BEC76D7C7B3AF249ADB371B4045BC4CD41FBC4329739EC11DC68217D4C1Y0R6D" TargetMode="External"/><Relationship Id="rId20" Type="http://schemas.openxmlformats.org/officeDocument/2006/relationships/hyperlink" Target="consultantplus://offline/ref=8040D9A753F4D8FDFFFDB0128EB4BE7275F08181931DD1D731CE4BEC76D7C7B3AF249ADB371B4C47BB4CD41FBC4329739EC11DC68217D4C1Y0R6D" TargetMode="External"/><Relationship Id="rId29" Type="http://schemas.openxmlformats.org/officeDocument/2006/relationships/hyperlink" Target="consultantplus://offline/ref=8040D9A753F4D8FDFFFDB0128EB4BE7275F081809313D1D731CE4BEC76D7C7B3BD24C2D737125A41BC59824EFAY1R7D" TargetMode="External"/><Relationship Id="rId41" Type="http://schemas.openxmlformats.org/officeDocument/2006/relationships/hyperlink" Target="consultantplus://offline/ref=8040D9A753F4D8FDFFFDB0128EB4BE7275F08181931DD1D731CE4BEC76D7C7B3AF249ADB371B4348B74CD41FBC4329739EC11DC68217D4C1Y0R6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40D9A753F4D8FDFFFDB0128EB4BE7274FE8A89981DD1D731CE4BEC76D7C7B3AF249ADB371B4441B84CD41FBC4329739EC11DC68217D4C1Y0R6D" TargetMode="External"/><Relationship Id="rId11" Type="http://schemas.openxmlformats.org/officeDocument/2006/relationships/hyperlink" Target="consultantplus://offline/ref=8040D9A753F4D8FDFFFDB0128EB4BE7275F08180921ED1D731CE4BEC76D7C7B3AF249AD832101010FA128D4EF108247189DD1DC6Y9RDD" TargetMode="External"/><Relationship Id="rId24" Type="http://schemas.openxmlformats.org/officeDocument/2006/relationships/hyperlink" Target="consultantplus://offline/ref=8040D9A753F4D8FDFFFDB0128EB4BE7275F08181931DD1D731CE4BEC76D7C7B3AF249ADB371B4349B64CD41FBC4329739EC11DC68217D4C1Y0R6D" TargetMode="External"/><Relationship Id="rId32" Type="http://schemas.openxmlformats.org/officeDocument/2006/relationships/hyperlink" Target="consultantplus://offline/ref=8040D9A753F4D8FDFFFDB0128EB4BE7275F08181931DD1D731CE4BEC76D7C7B3AF249ADB371B4240BC4CD41FBC4329739EC11DC68217D4C1Y0R6D" TargetMode="External"/><Relationship Id="rId37" Type="http://schemas.openxmlformats.org/officeDocument/2006/relationships/hyperlink" Target="consultantplus://offline/ref=8040D9A753F4D8FDFFFDB11C9EB4BE7274F2878D95108CDD399747EE71D898A4A86D96DA37184D49B513D10AAD1B247A89DF1FDA9E15D6YCR2D" TargetMode="External"/><Relationship Id="rId40" Type="http://schemas.openxmlformats.org/officeDocument/2006/relationships/hyperlink" Target="consultantplus://offline/ref=8040D9A753F4D8FDFFFDB0128EB4BE7275F08181931DD1D731CE4BEC76D7C7B3AF249ADB371B4348B74CD41FBC4329739EC11DC68217D4C1Y0R6D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8040D9A753F4D8FDFFFDB0128EB4BE7274FF8B8C9013D1D731CE4BEC76D7C7B3AF249ADB371B4441B84CD41FBC4329739EC11DC68217D4C1Y0R6D" TargetMode="External"/><Relationship Id="rId15" Type="http://schemas.openxmlformats.org/officeDocument/2006/relationships/hyperlink" Target="consultantplus://offline/ref=8040D9A753F4D8FDFFFDB0128EB4BE7275F08181931DD1D731CE4BEC76D7C7B3AF249ADB371B4042BE4CD41FBC4329739EC11DC68217D4C1Y0R6D" TargetMode="External"/><Relationship Id="rId23" Type="http://schemas.openxmlformats.org/officeDocument/2006/relationships/hyperlink" Target="consultantplus://offline/ref=8040D9A753F4D8FDFFFDB0128EB4BE7275F08181931DD1D731CE4BEC76D7C7B3AF249ADB371B4C41BC4CD41FBC4329739EC11DC68217D4C1Y0R6D" TargetMode="External"/><Relationship Id="rId28" Type="http://schemas.openxmlformats.org/officeDocument/2006/relationships/hyperlink" Target="consultantplus://offline/ref=8040D9A753F4D8FDFFFDB0128EB4BE7275F08181931DD1D731CE4BEC76D7C7B3AF249ADB371B4545B74CD41FBC4329739EC11DC68217D4C1Y0R6D" TargetMode="External"/><Relationship Id="rId36" Type="http://schemas.openxmlformats.org/officeDocument/2006/relationships/hyperlink" Target="consultantplus://offline/ref=8040D9A753F4D8FDFFFDAE099BB4BE7274F780889812D1D731CE4BEC76D7C7B3BD24C2D737125A41BC59824EFAY1R7D" TargetMode="External"/><Relationship Id="rId10" Type="http://schemas.openxmlformats.org/officeDocument/2006/relationships/hyperlink" Target="consultantplus://offline/ref=8040D9A753F4D8FDFFFDB0128EB4BE7275F08181931DD1D731CE4BEC76D7C7B3AF249AD937194F15EF03D543F81F3A7395C11FC49EY1R4D" TargetMode="External"/><Relationship Id="rId19" Type="http://schemas.openxmlformats.org/officeDocument/2006/relationships/hyperlink" Target="consultantplus://offline/ref=8040D9A753F4D8FDFFFDB0128EB4BE7275F08181931DD1D731CE4BEC76D7C7B3AF249ADB371B4445BE4CD41FBC4329739EC11DC68217D4C1Y0R6D" TargetMode="External"/><Relationship Id="rId31" Type="http://schemas.openxmlformats.org/officeDocument/2006/relationships/hyperlink" Target="consultantplus://offline/ref=8040D9A753F4D8FDFFFDB0128EB4BE7275F08181931DD1D731CE4BEC76D7C7B3AF249ADB371B4C47B64CD41FBC4329739EC11DC68217D4C1Y0R6D" TargetMode="External"/><Relationship Id="rId44" Type="http://schemas.openxmlformats.org/officeDocument/2006/relationships/hyperlink" Target="consultantplus://offline/ref=8040D9A753F4D8FDFFFDB0128EB4BE7275F08181931DD1D731CE4BEC76D7C7B3AF249ADB371B4348BE4CD41FBC4329739EC11DC68217D4C1Y0R6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040D9A753F4D8FDFFFDB0128EB4BE7275F18A8F931CD1D731CE4BEC76D7C7B3AF249ADB371B4441B84CD41FBC4329739EC11DC68217D4C1Y0R6D" TargetMode="External"/><Relationship Id="rId14" Type="http://schemas.openxmlformats.org/officeDocument/2006/relationships/hyperlink" Target="consultantplus://offline/ref=8040D9A753F4D8FDFFFDB0128EB4BE7275F081819018D1D731CE4BEC76D7C7B3AF249ADB371B4246B84CD41FBC4329739EC11DC68217D4C1Y0R6D" TargetMode="External"/><Relationship Id="rId22" Type="http://schemas.openxmlformats.org/officeDocument/2006/relationships/hyperlink" Target="consultantplus://offline/ref=8040D9A753F4D8FDFFFDB0128EB4BE7275F08181931DD1D731CE4BEC76D7C7B3AF249AD93F1B4F15EF03D543F81F3A7395C11FC49EY1R4D" TargetMode="External"/><Relationship Id="rId27" Type="http://schemas.openxmlformats.org/officeDocument/2006/relationships/hyperlink" Target="consultantplus://offline/ref=8040D9A753F4D8FDFFFDB0128EB4BE7275F2838F991AD1D731CE4BEC76D7C7B3BD24C2D737125A41BC59824EFAY1R7D" TargetMode="External"/><Relationship Id="rId30" Type="http://schemas.openxmlformats.org/officeDocument/2006/relationships/hyperlink" Target="consultantplus://offline/ref=8040D9A753F4D8FDFFFDB0128EB4BE7275F0828F941CD1D731CE4BEC76D7C7B3AF249AD83F124F15EF03D543F81F3A7395C11FC49EY1R4D" TargetMode="External"/><Relationship Id="rId35" Type="http://schemas.openxmlformats.org/officeDocument/2006/relationships/hyperlink" Target="consultantplus://offline/ref=8040D9A753F4D8FDFFFDB0128EB4BE7277F084819719D1D731CE4BEC76D7C7B3BD24C2D737125A41BC59824EFAY1R7D" TargetMode="External"/><Relationship Id="rId43" Type="http://schemas.openxmlformats.org/officeDocument/2006/relationships/hyperlink" Target="consultantplus://offline/ref=8040D9A753F4D8FDFFFDB0128EB4BE7275F08181931DD1D731CE4BEC76D7C7B3AF249ADB371B4349B74CD41FBC4329739EC11DC68217D4C1Y0R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13282</Words>
  <Characters>75712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2021-02-09T03:17:00Z</dcterms:created>
  <dcterms:modified xsi:type="dcterms:W3CDTF">2021-02-09T03:17:00Z</dcterms:modified>
</cp:coreProperties>
</file>